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759FA7" w14:textId="4C040023" w:rsidR="009B1DF9" w:rsidRPr="0076660D" w:rsidRDefault="009B1DF9" w:rsidP="009B1DF9">
      <w:pPr>
        <w:pStyle w:val="Header"/>
        <w:tabs>
          <w:tab w:val="clear" w:pos="4153"/>
          <w:tab w:val="clear" w:pos="8306"/>
          <w:tab w:val="right" w:pos="9026"/>
        </w:tabs>
        <w:rPr>
          <w:b/>
          <w:color w:val="FF0000"/>
          <w:sz w:val="24"/>
        </w:rPr>
      </w:pPr>
      <w:bookmarkStart w:id="0" w:name="_Hlk512609091"/>
      <w:bookmarkStart w:id="1" w:name="_GoBack"/>
      <w:bookmarkEnd w:id="1"/>
      <w:r>
        <w:rPr>
          <w:b/>
          <w:sz w:val="24"/>
        </w:rPr>
        <w:t>3GPP TSG-RAN WG1 Meeting #98</w:t>
      </w:r>
      <w:r w:rsidR="0076660D">
        <w:rPr>
          <w:b/>
          <w:sz w:val="24"/>
        </w:rPr>
        <w:t>bis</w:t>
      </w:r>
      <w:r>
        <w:rPr>
          <w:b/>
          <w:sz w:val="24"/>
        </w:rPr>
        <w:tab/>
      </w:r>
      <w:r w:rsidRPr="00101E9D">
        <w:rPr>
          <w:b/>
          <w:sz w:val="24"/>
        </w:rPr>
        <w:t>R1-19</w:t>
      </w:r>
      <w:r w:rsidR="00867503">
        <w:rPr>
          <w:b/>
          <w:sz w:val="24"/>
        </w:rPr>
        <w:t>10382</w:t>
      </w:r>
    </w:p>
    <w:p w14:paraId="4E7A85FC" w14:textId="1FC0A48F" w:rsidR="009B1DF9" w:rsidRPr="00BC0557" w:rsidRDefault="0076660D" w:rsidP="009B1DF9">
      <w:pPr>
        <w:pStyle w:val="Header"/>
        <w:rPr>
          <w:b/>
          <w:sz w:val="24"/>
        </w:rPr>
      </w:pPr>
      <w:r w:rsidRPr="0076660D">
        <w:rPr>
          <w:b/>
          <w:sz w:val="24"/>
        </w:rPr>
        <w:t>Chongqing</w:t>
      </w:r>
      <w:r w:rsidR="009B1DF9">
        <w:rPr>
          <w:b/>
          <w:sz w:val="24"/>
        </w:rPr>
        <w:t xml:space="preserve">, </w:t>
      </w:r>
      <w:r>
        <w:rPr>
          <w:b/>
          <w:sz w:val="24"/>
        </w:rPr>
        <w:t>China</w:t>
      </w:r>
      <w:r w:rsidR="009B1DF9">
        <w:rPr>
          <w:b/>
          <w:sz w:val="24"/>
        </w:rPr>
        <w:t xml:space="preserve">, </w:t>
      </w:r>
      <w:r>
        <w:rPr>
          <w:b/>
          <w:sz w:val="24"/>
        </w:rPr>
        <w:t>October</w:t>
      </w:r>
      <w:r w:rsidR="009B1DF9">
        <w:rPr>
          <w:b/>
          <w:sz w:val="24"/>
        </w:rPr>
        <w:t xml:space="preserve"> </w:t>
      </w:r>
      <w:r>
        <w:rPr>
          <w:b/>
          <w:sz w:val="24"/>
        </w:rPr>
        <w:t>14</w:t>
      </w:r>
      <w:r w:rsidR="009B1DF9">
        <w:rPr>
          <w:b/>
          <w:sz w:val="24"/>
        </w:rPr>
        <w:t xml:space="preserve"> – </w:t>
      </w:r>
      <w:r>
        <w:rPr>
          <w:b/>
          <w:sz w:val="24"/>
        </w:rPr>
        <w:t>2</w:t>
      </w:r>
      <w:r w:rsidR="009B1DF9">
        <w:rPr>
          <w:b/>
          <w:sz w:val="24"/>
        </w:rPr>
        <w:t>0, 2019</w:t>
      </w:r>
    </w:p>
    <w:bookmarkEnd w:id="0"/>
    <w:p w14:paraId="776F4C14" w14:textId="77777777" w:rsidR="00443FFF" w:rsidRDefault="00443FFF" w:rsidP="00443FFF"/>
    <w:p w14:paraId="03C6A536" w14:textId="12EEEDE2" w:rsidR="00443FFF" w:rsidRPr="00942652" w:rsidRDefault="00443FFF" w:rsidP="00443FFF">
      <w:pPr>
        <w:tabs>
          <w:tab w:val="left" w:pos="1701"/>
        </w:tabs>
        <w:spacing w:after="60"/>
        <w:rPr>
          <w:bCs/>
          <w:color w:val="000000" w:themeColor="text1"/>
        </w:rPr>
      </w:pPr>
      <w:r w:rsidRPr="00BC0557">
        <w:rPr>
          <w:b/>
          <w:sz w:val="22"/>
        </w:rPr>
        <w:t>Agenda item:</w:t>
      </w:r>
      <w:r w:rsidRPr="00EF0FD5">
        <w:tab/>
      </w:r>
      <w:r w:rsidRPr="00D4735E">
        <w:t>7.2.4.</w:t>
      </w:r>
      <w:r w:rsidR="009B1DF9">
        <w:t>6</w:t>
      </w:r>
    </w:p>
    <w:p w14:paraId="06A83340" w14:textId="287A0B75" w:rsidR="00BC0557" w:rsidRPr="00D1518D" w:rsidRDefault="00BC0557" w:rsidP="00BC0557">
      <w:pPr>
        <w:tabs>
          <w:tab w:val="left" w:pos="1701"/>
        </w:tabs>
        <w:spacing w:after="60"/>
        <w:rPr>
          <w:bCs/>
          <w:color w:val="000000" w:themeColor="text1"/>
        </w:rPr>
      </w:pPr>
      <w:r w:rsidRPr="000606B7">
        <w:rPr>
          <w:b/>
          <w:color w:val="000000" w:themeColor="text1"/>
          <w:sz w:val="22"/>
        </w:rPr>
        <w:t>Title:</w:t>
      </w:r>
      <w:r w:rsidRPr="000606B7">
        <w:rPr>
          <w:b/>
          <w:color w:val="000000" w:themeColor="text1"/>
        </w:rPr>
        <w:tab/>
      </w:r>
      <w:r w:rsidR="0098464D" w:rsidRPr="00867503">
        <w:rPr>
          <w:color w:val="000000" w:themeColor="text1"/>
        </w:rPr>
        <w:t>Discussion on congestion control metrics</w:t>
      </w:r>
      <w:r w:rsidR="000606B7" w:rsidRPr="00867503">
        <w:rPr>
          <w:color w:val="000000" w:themeColor="text1"/>
        </w:rPr>
        <w:t xml:space="preserve"> and reporting</w:t>
      </w:r>
    </w:p>
    <w:p w14:paraId="7DC2E3DB" w14:textId="264EE6D6" w:rsidR="00BC0557" w:rsidRPr="00EF0FD5" w:rsidRDefault="00BC0557" w:rsidP="00BC0557">
      <w:pPr>
        <w:tabs>
          <w:tab w:val="left" w:pos="1701"/>
        </w:tabs>
        <w:spacing w:after="60"/>
        <w:rPr>
          <w:bCs/>
          <w:color w:val="000000"/>
        </w:rPr>
      </w:pPr>
      <w:r w:rsidRPr="00BC0557">
        <w:rPr>
          <w:b/>
          <w:sz w:val="22"/>
        </w:rPr>
        <w:t>Source:</w:t>
      </w:r>
      <w:r w:rsidRPr="00EF0FD5">
        <w:rPr>
          <w:bCs/>
          <w:color w:val="FF0000"/>
        </w:rPr>
        <w:tab/>
      </w:r>
      <w:r w:rsidRPr="00EF0FD5">
        <w:rPr>
          <w:bCs/>
          <w:color w:val="000000"/>
        </w:rPr>
        <w:t>OPPO</w:t>
      </w:r>
    </w:p>
    <w:p w14:paraId="38AC3EF2" w14:textId="77777777" w:rsidR="00BC0557" w:rsidRPr="00EF0FD5" w:rsidRDefault="00BC0557" w:rsidP="00BC0557">
      <w:pPr>
        <w:tabs>
          <w:tab w:val="left" w:pos="1701"/>
        </w:tabs>
        <w:spacing w:after="60"/>
      </w:pPr>
      <w:r w:rsidRPr="00BC0557">
        <w:rPr>
          <w:b/>
          <w:sz w:val="22"/>
        </w:rPr>
        <w:t>Document for:</w:t>
      </w:r>
      <w:r w:rsidRPr="00EF0FD5">
        <w:tab/>
        <w:t>Discussion and Decision</w:t>
      </w:r>
    </w:p>
    <w:p w14:paraId="4401D39C" w14:textId="77777777" w:rsidR="00BC0557" w:rsidRPr="00E93218" w:rsidRDefault="00BC0557" w:rsidP="00BC0557">
      <w:pPr>
        <w:pBdr>
          <w:bottom w:val="single" w:sz="4" w:space="1" w:color="auto"/>
        </w:pBdr>
        <w:rPr>
          <w:sz w:val="18"/>
        </w:rPr>
      </w:pPr>
    </w:p>
    <w:p w14:paraId="3146754E" w14:textId="77777777" w:rsidR="00BC0557" w:rsidRPr="005C288B" w:rsidRDefault="00BC0557" w:rsidP="00BC0557">
      <w:pPr>
        <w:rPr>
          <w:sz w:val="20"/>
        </w:rPr>
      </w:pPr>
    </w:p>
    <w:p w14:paraId="770EF4D8" w14:textId="77777777" w:rsidR="00BC0557" w:rsidRPr="00BC0557" w:rsidRDefault="00BC0557" w:rsidP="00BC0557">
      <w:pPr>
        <w:spacing w:after="120"/>
        <w:rPr>
          <w:b/>
          <w:sz w:val="22"/>
        </w:rPr>
      </w:pPr>
      <w:r w:rsidRPr="00BC0557">
        <w:rPr>
          <w:b/>
          <w:sz w:val="22"/>
        </w:rPr>
        <w:t>1. Introduction</w:t>
      </w:r>
    </w:p>
    <w:p w14:paraId="565C51BF" w14:textId="6E7F8344" w:rsidR="00F12B44" w:rsidRPr="00740B19" w:rsidRDefault="001A4177" w:rsidP="00740B19">
      <w:pPr>
        <w:pStyle w:val="BodyText"/>
        <w:spacing w:after="120"/>
        <w:rPr>
          <w:color w:val="000000" w:themeColor="text1"/>
          <w:sz w:val="20"/>
          <w:szCs w:val="20"/>
        </w:rPr>
      </w:pPr>
      <w:r w:rsidRPr="0011719E">
        <w:rPr>
          <w:color w:val="000000" w:themeColor="text1"/>
          <w:sz w:val="20"/>
          <w:szCs w:val="20"/>
        </w:rPr>
        <w:t>For</w:t>
      </w:r>
      <w:r w:rsidR="00867E6A" w:rsidRPr="0011719E">
        <w:rPr>
          <w:color w:val="000000" w:themeColor="text1"/>
          <w:sz w:val="20"/>
          <w:szCs w:val="20"/>
        </w:rPr>
        <w:t xml:space="preserve"> the approved </w:t>
      </w:r>
      <w:r w:rsidRPr="0011719E">
        <w:rPr>
          <w:color w:val="000000" w:themeColor="text1"/>
          <w:sz w:val="20"/>
          <w:szCs w:val="20"/>
        </w:rPr>
        <w:t xml:space="preserve">5G V2X </w:t>
      </w:r>
      <w:r w:rsidR="00867E6A" w:rsidRPr="0011719E">
        <w:rPr>
          <w:color w:val="000000" w:themeColor="text1"/>
          <w:sz w:val="20"/>
          <w:szCs w:val="20"/>
        </w:rPr>
        <w:t xml:space="preserve">work item </w:t>
      </w:r>
      <w:r w:rsidRPr="0011719E">
        <w:rPr>
          <w:color w:val="000000" w:themeColor="text1"/>
          <w:sz w:val="20"/>
          <w:szCs w:val="20"/>
        </w:rPr>
        <w:t xml:space="preserve">in </w:t>
      </w:r>
      <w:r w:rsidR="00867E6A" w:rsidRPr="0011719E">
        <w:rPr>
          <w:color w:val="000000" w:themeColor="text1"/>
          <w:sz w:val="20"/>
          <w:szCs w:val="20"/>
        </w:rPr>
        <w:t>[1]</w:t>
      </w:r>
      <w:r w:rsidRPr="0011719E">
        <w:rPr>
          <w:color w:val="000000" w:themeColor="text1"/>
          <w:sz w:val="20"/>
          <w:szCs w:val="20"/>
        </w:rPr>
        <w:t xml:space="preserve"> and later updated in [2]</w:t>
      </w:r>
      <w:r w:rsidR="00867E6A" w:rsidRPr="0011719E">
        <w:rPr>
          <w:color w:val="000000" w:themeColor="text1"/>
          <w:sz w:val="20"/>
          <w:szCs w:val="20"/>
        </w:rPr>
        <w:t xml:space="preserve">, </w:t>
      </w:r>
      <w:r w:rsidR="00740B19" w:rsidRPr="0011719E">
        <w:rPr>
          <w:color w:val="000000" w:themeColor="text1"/>
          <w:sz w:val="20"/>
          <w:szCs w:val="20"/>
        </w:rPr>
        <w:t>one of the objectives is about</w:t>
      </w:r>
      <w:r w:rsidR="00740B19" w:rsidRPr="00740B19">
        <w:rPr>
          <w:color w:val="000000" w:themeColor="text1"/>
          <w:sz w:val="20"/>
          <w:szCs w:val="20"/>
        </w:rPr>
        <w:t xml:space="preserve"> congestion control for NR-V2X. During RAN1#96bis</w:t>
      </w:r>
      <w:r w:rsidR="00005589">
        <w:rPr>
          <w:color w:val="000000" w:themeColor="text1"/>
          <w:sz w:val="20"/>
          <w:szCs w:val="20"/>
        </w:rPr>
        <w:t>,</w:t>
      </w:r>
      <w:r w:rsidR="00740B19" w:rsidRPr="00740B19">
        <w:rPr>
          <w:color w:val="000000" w:themeColor="text1"/>
          <w:sz w:val="20"/>
          <w:szCs w:val="20"/>
        </w:rPr>
        <w:t xml:space="preserve"> </w:t>
      </w:r>
      <w:r w:rsidR="0011719E">
        <w:rPr>
          <w:color w:val="000000" w:themeColor="text1"/>
          <w:sz w:val="20"/>
          <w:szCs w:val="20"/>
        </w:rPr>
        <w:t>RAN1#97</w:t>
      </w:r>
      <w:r w:rsidR="00005589">
        <w:rPr>
          <w:color w:val="000000" w:themeColor="text1"/>
          <w:sz w:val="20"/>
          <w:szCs w:val="20"/>
        </w:rPr>
        <w:t xml:space="preserve"> and RAN1#98</w:t>
      </w:r>
      <w:r w:rsidR="0011719E">
        <w:rPr>
          <w:color w:val="000000" w:themeColor="text1"/>
          <w:sz w:val="20"/>
          <w:szCs w:val="20"/>
        </w:rPr>
        <w:t xml:space="preserve"> </w:t>
      </w:r>
      <w:r w:rsidR="00740B19" w:rsidRPr="00740B19">
        <w:rPr>
          <w:color w:val="000000" w:themeColor="text1"/>
          <w:sz w:val="20"/>
          <w:szCs w:val="20"/>
        </w:rPr>
        <w:t>meeting discussions, the following agreement</w:t>
      </w:r>
      <w:r w:rsidR="0011719E">
        <w:rPr>
          <w:color w:val="000000" w:themeColor="text1"/>
          <w:sz w:val="20"/>
          <w:szCs w:val="20"/>
        </w:rPr>
        <w:t>s</w:t>
      </w:r>
      <w:r w:rsidR="00740B19" w:rsidRPr="00740B19">
        <w:rPr>
          <w:color w:val="000000" w:themeColor="text1"/>
          <w:sz w:val="20"/>
          <w:szCs w:val="20"/>
        </w:rPr>
        <w:t xml:space="preserve"> on congestion control </w:t>
      </w:r>
      <w:r w:rsidR="0011719E">
        <w:rPr>
          <w:color w:val="000000" w:themeColor="text1"/>
          <w:sz w:val="20"/>
          <w:szCs w:val="20"/>
        </w:rPr>
        <w:t>were</w:t>
      </w:r>
      <w:r w:rsidR="00740B19" w:rsidRPr="00740B19">
        <w:rPr>
          <w:color w:val="000000" w:themeColor="text1"/>
          <w:sz w:val="20"/>
          <w:szCs w:val="20"/>
        </w:rPr>
        <w:t xml:space="preserve"> reached</w:t>
      </w:r>
      <w:r w:rsidR="00F12B44">
        <w:rPr>
          <w:color w:val="000000" w:themeColor="text1"/>
          <w:sz w:val="20"/>
          <w:szCs w:val="20"/>
        </w:rPr>
        <w:t>, in which</w:t>
      </w:r>
      <w:r w:rsidR="00740B19">
        <w:rPr>
          <w:color w:val="000000" w:themeColor="text1"/>
          <w:sz w:val="20"/>
          <w:szCs w:val="20"/>
        </w:rPr>
        <w:t xml:space="preserve"> </w:t>
      </w:r>
      <w:r w:rsidR="00F12B44" w:rsidRPr="00F12B44">
        <w:rPr>
          <w:color w:val="000000" w:themeColor="text1"/>
          <w:sz w:val="20"/>
          <w:szCs w:val="20"/>
        </w:rPr>
        <w:t>it is</w:t>
      </w:r>
      <w:r w:rsidR="00740B19" w:rsidRPr="00F12B44">
        <w:rPr>
          <w:color w:val="000000" w:themeColor="text1"/>
          <w:sz w:val="20"/>
          <w:szCs w:val="20"/>
        </w:rPr>
        <w:t xml:space="preserve"> clear </w:t>
      </w:r>
      <w:r w:rsidR="00F12B44" w:rsidRPr="00F12B44">
        <w:rPr>
          <w:color w:val="000000" w:themeColor="text1"/>
          <w:sz w:val="20"/>
          <w:szCs w:val="20"/>
        </w:rPr>
        <w:t>that</w:t>
      </w:r>
      <w:r w:rsidR="00740B19" w:rsidRPr="00F12B44">
        <w:rPr>
          <w:color w:val="000000" w:themeColor="text1"/>
          <w:sz w:val="20"/>
          <w:szCs w:val="20"/>
        </w:rPr>
        <w:t xml:space="preserve"> LTE V2X sidelink congestion control </w:t>
      </w:r>
      <w:r w:rsidR="00F12B44" w:rsidRPr="00F12B44">
        <w:rPr>
          <w:color w:val="000000" w:themeColor="text1"/>
          <w:sz w:val="20"/>
          <w:szCs w:val="20"/>
        </w:rPr>
        <w:t>is the</w:t>
      </w:r>
      <w:r w:rsidR="00740B19" w:rsidRPr="00F12B44">
        <w:rPr>
          <w:color w:val="000000" w:themeColor="text1"/>
          <w:sz w:val="20"/>
          <w:szCs w:val="20"/>
        </w:rPr>
        <w:t xml:space="preserve"> starting point for defining NR sidelink congestion control.</w:t>
      </w:r>
      <w:r w:rsidR="00F12B44">
        <w:rPr>
          <w:color w:val="000000" w:themeColor="text1"/>
          <w:sz w:val="20"/>
          <w:szCs w:val="20"/>
        </w:rPr>
        <w:t xml:space="preserve"> </w:t>
      </w:r>
      <w:r w:rsidR="00F12B44" w:rsidRPr="005B4285">
        <w:rPr>
          <w:color w:val="000000" w:themeColor="text1"/>
          <w:sz w:val="20"/>
        </w:rPr>
        <w:t>In this contribution, we provide discussions and views on remaining issues and additional congestion control metric(s) that would be needed for NR sidelink operation.</w:t>
      </w:r>
    </w:p>
    <w:tbl>
      <w:tblPr>
        <w:tblStyle w:val="TableGrid"/>
        <w:tblW w:w="0" w:type="auto"/>
        <w:tblLook w:val="04A0" w:firstRow="1" w:lastRow="0" w:firstColumn="1" w:lastColumn="0" w:noHBand="0" w:noVBand="1"/>
      </w:tblPr>
      <w:tblGrid>
        <w:gridCol w:w="9016"/>
      </w:tblGrid>
      <w:tr w:rsidR="002F480D" w14:paraId="66104024" w14:textId="77777777" w:rsidTr="007A225B">
        <w:tc>
          <w:tcPr>
            <w:tcW w:w="9016" w:type="dxa"/>
          </w:tcPr>
          <w:p w14:paraId="49E2FF19" w14:textId="77777777" w:rsidR="00740B19" w:rsidRPr="0011719E" w:rsidRDefault="00740B19" w:rsidP="0011719E">
            <w:pPr>
              <w:spacing w:before="120"/>
              <w:rPr>
                <w:rFonts w:ascii="Times New Roman" w:hAnsi="Times New Roman" w:cs="Times New Roman"/>
                <w:szCs w:val="20"/>
              </w:rPr>
            </w:pPr>
            <w:r w:rsidRPr="0011719E">
              <w:rPr>
                <w:rFonts w:ascii="Times New Roman" w:hAnsi="Times New Roman" w:cs="Times New Roman"/>
                <w:b/>
                <w:szCs w:val="20"/>
                <w:highlight w:val="green"/>
              </w:rPr>
              <w:t>Agreements</w:t>
            </w:r>
            <w:r w:rsidRPr="0011719E">
              <w:rPr>
                <w:rFonts w:ascii="Times New Roman" w:hAnsi="Times New Roman" w:cs="Times New Roman"/>
                <w:szCs w:val="20"/>
              </w:rPr>
              <w:t>:</w:t>
            </w:r>
          </w:p>
          <w:p w14:paraId="24613149" w14:textId="77777777" w:rsidR="00740B19" w:rsidRPr="0011719E" w:rsidRDefault="00740B19" w:rsidP="00740B19">
            <w:pPr>
              <w:rPr>
                <w:rFonts w:ascii="Times New Roman" w:hAnsi="Times New Roman" w:cs="Times New Roman"/>
                <w:szCs w:val="20"/>
                <w:lang w:val="en-US"/>
              </w:rPr>
            </w:pPr>
            <w:r w:rsidRPr="0011719E">
              <w:rPr>
                <w:rFonts w:ascii="Times New Roman" w:hAnsi="Times New Roman" w:cs="Times New Roman"/>
                <w:szCs w:val="20"/>
                <w:lang w:val="en-US"/>
              </w:rPr>
              <w:t xml:space="preserve">Support at least NR CBR as congestion metric for NR sidelink congestion control. </w:t>
            </w:r>
          </w:p>
          <w:p w14:paraId="383173DB" w14:textId="77777777" w:rsidR="002F480D" w:rsidRPr="0011719E" w:rsidRDefault="00740B19" w:rsidP="00740B19">
            <w:pPr>
              <w:numPr>
                <w:ilvl w:val="0"/>
                <w:numId w:val="28"/>
              </w:numPr>
              <w:spacing w:after="60"/>
              <w:jc w:val="left"/>
              <w:rPr>
                <w:rFonts w:ascii="Times New Roman" w:hAnsi="Times New Roman" w:cs="Times New Roman"/>
                <w:szCs w:val="20"/>
                <w:lang w:val="en-US"/>
              </w:rPr>
            </w:pPr>
            <w:r w:rsidRPr="0011719E">
              <w:rPr>
                <w:rFonts w:ascii="Times New Roman" w:hAnsi="Times New Roman" w:cs="Times New Roman"/>
                <w:szCs w:val="20"/>
                <w:lang w:val="en-US"/>
              </w:rPr>
              <w:t>LTE CBR is the baseline for defining NR CBR.</w:t>
            </w:r>
          </w:p>
          <w:p w14:paraId="6871BAE6" w14:textId="77777777" w:rsidR="0011719E" w:rsidRPr="0011719E" w:rsidRDefault="0011719E" w:rsidP="0011719E">
            <w:pPr>
              <w:rPr>
                <w:rFonts w:ascii="Times New Roman" w:hAnsi="Times New Roman" w:cs="Times New Roman"/>
                <w:szCs w:val="20"/>
              </w:rPr>
            </w:pPr>
            <w:r w:rsidRPr="0011719E">
              <w:rPr>
                <w:rFonts w:ascii="Times New Roman" w:hAnsi="Times New Roman" w:cs="Times New Roman"/>
                <w:b/>
                <w:bCs/>
                <w:szCs w:val="20"/>
                <w:highlight w:val="green"/>
              </w:rPr>
              <w:t>Agreements</w:t>
            </w:r>
            <w:r w:rsidRPr="0011719E">
              <w:rPr>
                <w:rFonts w:ascii="Times New Roman" w:hAnsi="Times New Roman" w:cs="Times New Roman"/>
                <w:szCs w:val="20"/>
              </w:rPr>
              <w:t>:</w:t>
            </w:r>
          </w:p>
          <w:p w14:paraId="6E1BFA3F" w14:textId="77777777" w:rsidR="0011719E" w:rsidRPr="0011719E" w:rsidRDefault="0011719E" w:rsidP="0011719E">
            <w:pPr>
              <w:numPr>
                <w:ilvl w:val="0"/>
                <w:numId w:val="29"/>
              </w:numPr>
              <w:jc w:val="left"/>
              <w:rPr>
                <w:rFonts w:ascii="Times New Roman" w:hAnsi="Times New Roman" w:cs="Times New Roman"/>
                <w:szCs w:val="20"/>
                <w:lang w:val="en-US"/>
              </w:rPr>
            </w:pPr>
            <w:r w:rsidRPr="0011719E">
              <w:rPr>
                <w:rFonts w:ascii="Times New Roman" w:hAnsi="Times New Roman" w:cs="Times New Roman"/>
                <w:szCs w:val="20"/>
                <w:lang w:val="en-US"/>
              </w:rPr>
              <w:t>LTE V2X sidelink congestion control is the starting point for defining NR sidelink congestion control.</w:t>
            </w:r>
          </w:p>
          <w:p w14:paraId="40F3AC2D" w14:textId="77777777" w:rsidR="0011719E" w:rsidRPr="0011719E" w:rsidRDefault="0011719E" w:rsidP="0011719E">
            <w:pPr>
              <w:rPr>
                <w:rFonts w:ascii="Times New Roman" w:hAnsi="Times New Roman" w:cs="Times New Roman"/>
                <w:szCs w:val="20"/>
                <w:lang w:val="en-US"/>
              </w:rPr>
            </w:pPr>
            <w:r w:rsidRPr="0011719E">
              <w:rPr>
                <w:rFonts w:ascii="Times New Roman" w:hAnsi="Times New Roman" w:cs="Times New Roman"/>
                <w:b/>
                <w:bCs/>
                <w:szCs w:val="20"/>
                <w:highlight w:val="green"/>
                <w:lang w:val="en-US"/>
              </w:rPr>
              <w:t>Agreements</w:t>
            </w:r>
            <w:r w:rsidRPr="0011719E">
              <w:rPr>
                <w:rFonts w:ascii="Times New Roman" w:hAnsi="Times New Roman" w:cs="Times New Roman"/>
                <w:szCs w:val="20"/>
                <w:lang w:val="en-US"/>
              </w:rPr>
              <w:t>:</w:t>
            </w:r>
          </w:p>
          <w:p w14:paraId="043AFBEF" w14:textId="77777777" w:rsidR="0011719E" w:rsidRDefault="0011719E" w:rsidP="0011719E">
            <w:pPr>
              <w:numPr>
                <w:ilvl w:val="0"/>
                <w:numId w:val="29"/>
              </w:numPr>
              <w:spacing w:after="120"/>
              <w:jc w:val="left"/>
              <w:rPr>
                <w:rFonts w:ascii="Times New Roman" w:hAnsi="Times New Roman" w:cs="Times New Roman"/>
                <w:szCs w:val="20"/>
                <w:lang w:val="en-US"/>
              </w:rPr>
            </w:pPr>
            <w:r w:rsidRPr="0011719E">
              <w:rPr>
                <w:rFonts w:ascii="Times New Roman" w:hAnsi="Times New Roman" w:cs="Times New Roman"/>
                <w:szCs w:val="20"/>
                <w:lang w:val="en-US"/>
              </w:rPr>
              <w:t>Higher-layer reporting of CBR to the gNB is supported for RRC_CONNECTED UEs.</w:t>
            </w:r>
          </w:p>
          <w:p w14:paraId="75034B74" w14:textId="77777777" w:rsidR="00005589" w:rsidRPr="00007C34" w:rsidRDefault="00005589" w:rsidP="00005589">
            <w:pPr>
              <w:rPr>
                <w:szCs w:val="20"/>
                <w:lang w:eastAsia="x-none"/>
              </w:rPr>
            </w:pPr>
            <w:r w:rsidRPr="00005589">
              <w:rPr>
                <w:rFonts w:ascii="Times New Roman" w:hAnsi="Times New Roman" w:cs="Times New Roman"/>
                <w:b/>
                <w:bCs/>
                <w:szCs w:val="20"/>
                <w:highlight w:val="green"/>
                <w:lang w:eastAsia="x-none"/>
              </w:rPr>
              <w:t>Agreements</w:t>
            </w:r>
            <w:r w:rsidRPr="00007C34">
              <w:rPr>
                <w:szCs w:val="20"/>
                <w:lang w:eastAsia="x-none"/>
              </w:rPr>
              <w:t>:</w:t>
            </w:r>
          </w:p>
          <w:p w14:paraId="1A729E33" w14:textId="77777777" w:rsidR="00005589" w:rsidRPr="00005589" w:rsidRDefault="00005589" w:rsidP="00005589">
            <w:pPr>
              <w:numPr>
                <w:ilvl w:val="0"/>
                <w:numId w:val="30"/>
              </w:numPr>
              <w:jc w:val="left"/>
              <w:rPr>
                <w:rFonts w:ascii="Times New Roman" w:hAnsi="Times New Roman" w:cs="Times New Roman"/>
                <w:bCs/>
                <w:szCs w:val="20"/>
                <w:lang w:val="en-US"/>
              </w:rPr>
            </w:pPr>
            <w:r w:rsidRPr="00005589">
              <w:rPr>
                <w:rFonts w:ascii="Times New Roman" w:hAnsi="Times New Roman" w:cs="Times New Roman"/>
                <w:bCs/>
                <w:szCs w:val="20"/>
                <w:lang w:val="en-US"/>
              </w:rPr>
              <w:t xml:space="preserve">For PSCCH/PSSCH multiplexing option 3, one CBR measurement over a resource pool is defined. </w:t>
            </w:r>
          </w:p>
          <w:p w14:paraId="535E5C85" w14:textId="5CC39C09" w:rsidR="00005589" w:rsidRPr="00005589" w:rsidRDefault="00005589" w:rsidP="00005589">
            <w:pPr>
              <w:numPr>
                <w:ilvl w:val="1"/>
                <w:numId w:val="30"/>
              </w:numPr>
              <w:spacing w:after="120"/>
              <w:jc w:val="left"/>
              <w:rPr>
                <w:bCs/>
                <w:szCs w:val="20"/>
                <w:lang w:val="en-US"/>
              </w:rPr>
            </w:pPr>
            <w:r w:rsidRPr="00005589">
              <w:rPr>
                <w:rFonts w:ascii="Times New Roman" w:hAnsi="Times New Roman" w:cs="Times New Roman"/>
                <w:bCs/>
                <w:szCs w:val="20"/>
                <w:lang w:val="en-US"/>
              </w:rPr>
              <w:t>PSFCH resources, if (pre)configured, are excluded from this CBR measurement.</w:t>
            </w:r>
          </w:p>
        </w:tc>
      </w:tr>
    </w:tbl>
    <w:p w14:paraId="107E9807" w14:textId="77777777" w:rsidR="00005302" w:rsidRPr="00F43AB1" w:rsidRDefault="00005302" w:rsidP="002F480D">
      <w:pPr>
        <w:pStyle w:val="BodyText"/>
        <w:rPr>
          <w:color w:val="auto"/>
        </w:rPr>
      </w:pPr>
    </w:p>
    <w:p w14:paraId="2DDFB004" w14:textId="2415D9C0" w:rsidR="00BC0557" w:rsidRPr="00BC0557" w:rsidRDefault="00BC0557" w:rsidP="00BC0557">
      <w:pPr>
        <w:spacing w:after="120"/>
        <w:rPr>
          <w:b/>
          <w:sz w:val="22"/>
        </w:rPr>
      </w:pPr>
      <w:r w:rsidRPr="00BC0557">
        <w:rPr>
          <w:b/>
          <w:sz w:val="22"/>
        </w:rPr>
        <w:t xml:space="preserve">2. </w:t>
      </w:r>
      <w:r w:rsidR="006D38B7">
        <w:rPr>
          <w:b/>
          <w:sz w:val="22"/>
        </w:rPr>
        <w:t>Congestion control metrics and mechanism in LTE-V2X</w:t>
      </w:r>
    </w:p>
    <w:p w14:paraId="6EF7978D" w14:textId="1AE8484F" w:rsidR="00DF790C" w:rsidRPr="009015A9" w:rsidRDefault="00695CCB" w:rsidP="00DF790C">
      <w:pPr>
        <w:pStyle w:val="BodyText"/>
        <w:spacing w:after="120"/>
        <w:rPr>
          <w:rFonts w:eastAsiaTheme="minorEastAsia"/>
          <w:color w:val="000000" w:themeColor="text1"/>
          <w:sz w:val="20"/>
        </w:rPr>
      </w:pPr>
      <w:r w:rsidRPr="009015A9">
        <w:rPr>
          <w:rFonts w:eastAsiaTheme="minorEastAsia"/>
          <w:color w:val="000000" w:themeColor="text1"/>
          <w:sz w:val="20"/>
        </w:rPr>
        <w:t xml:space="preserve">The purpose of congestion control is </w:t>
      </w:r>
      <w:r w:rsidR="00A56438" w:rsidRPr="009015A9">
        <w:rPr>
          <w:rFonts w:eastAsiaTheme="minorEastAsia"/>
          <w:color w:val="000000" w:themeColor="text1"/>
          <w:sz w:val="20"/>
        </w:rPr>
        <w:t xml:space="preserve">predominantly </w:t>
      </w:r>
      <w:r w:rsidRPr="009015A9">
        <w:rPr>
          <w:rFonts w:eastAsiaTheme="minorEastAsia"/>
          <w:color w:val="000000" w:themeColor="text1"/>
          <w:sz w:val="20"/>
        </w:rPr>
        <w:t xml:space="preserve">to control </w:t>
      </w:r>
      <w:r w:rsidR="00A56438" w:rsidRPr="009015A9">
        <w:rPr>
          <w:rFonts w:eastAsiaTheme="minorEastAsia"/>
          <w:color w:val="000000" w:themeColor="text1"/>
          <w:sz w:val="20"/>
        </w:rPr>
        <w:t xml:space="preserve">traffic load on </w:t>
      </w:r>
      <w:r w:rsidRPr="009015A9">
        <w:rPr>
          <w:rFonts w:eastAsiaTheme="minorEastAsia"/>
          <w:color w:val="000000" w:themeColor="text1"/>
          <w:sz w:val="20"/>
        </w:rPr>
        <w:t>the system</w:t>
      </w:r>
      <w:r w:rsidR="00A56438" w:rsidRPr="009015A9">
        <w:rPr>
          <w:rFonts w:eastAsiaTheme="minorEastAsia"/>
          <w:color w:val="000000" w:themeColor="text1"/>
          <w:sz w:val="20"/>
        </w:rPr>
        <w:t xml:space="preserve"> or resource pool</w:t>
      </w:r>
      <w:r w:rsidRPr="009015A9">
        <w:rPr>
          <w:rFonts w:eastAsiaTheme="minorEastAsia"/>
          <w:color w:val="000000" w:themeColor="text1"/>
          <w:sz w:val="20"/>
        </w:rPr>
        <w:t xml:space="preserve"> </w:t>
      </w:r>
      <w:r w:rsidR="00A56438" w:rsidRPr="009015A9">
        <w:rPr>
          <w:rFonts w:eastAsiaTheme="minorEastAsia"/>
          <w:color w:val="000000" w:themeColor="text1"/>
          <w:sz w:val="20"/>
        </w:rPr>
        <w:t xml:space="preserve">and to prevent </w:t>
      </w:r>
      <w:r w:rsidRPr="009015A9">
        <w:rPr>
          <w:rFonts w:eastAsiaTheme="minorEastAsia"/>
          <w:color w:val="000000" w:themeColor="text1"/>
          <w:sz w:val="20"/>
        </w:rPr>
        <w:t>overload</w:t>
      </w:r>
      <w:r w:rsidR="00A56438" w:rsidRPr="009015A9">
        <w:rPr>
          <w:rFonts w:eastAsiaTheme="minorEastAsia"/>
          <w:color w:val="000000" w:themeColor="text1"/>
          <w:sz w:val="20"/>
        </w:rPr>
        <w:t xml:space="preserve"> situation</w:t>
      </w:r>
      <w:r w:rsidRPr="009015A9">
        <w:rPr>
          <w:rFonts w:eastAsiaTheme="minorEastAsia"/>
          <w:color w:val="000000" w:themeColor="text1"/>
          <w:sz w:val="20"/>
        </w:rPr>
        <w:t xml:space="preserve">. If </w:t>
      </w:r>
      <w:r w:rsidR="008F6F85" w:rsidRPr="009015A9">
        <w:rPr>
          <w:rFonts w:eastAsiaTheme="minorEastAsia"/>
          <w:color w:val="000000" w:themeColor="text1"/>
          <w:sz w:val="20"/>
        </w:rPr>
        <w:t>traffic load on the system</w:t>
      </w:r>
      <w:r w:rsidRPr="009015A9">
        <w:rPr>
          <w:rFonts w:eastAsiaTheme="minorEastAsia"/>
          <w:color w:val="000000" w:themeColor="text1"/>
          <w:sz w:val="20"/>
        </w:rPr>
        <w:t xml:space="preserve"> is too high, i.e., too many users transmit</w:t>
      </w:r>
      <w:r w:rsidR="008F6F85" w:rsidRPr="009015A9">
        <w:rPr>
          <w:rFonts w:eastAsiaTheme="minorEastAsia"/>
          <w:color w:val="000000" w:themeColor="text1"/>
          <w:sz w:val="20"/>
        </w:rPr>
        <w:t>ting</w:t>
      </w:r>
      <w:r w:rsidRPr="009015A9">
        <w:rPr>
          <w:rFonts w:eastAsiaTheme="minorEastAsia"/>
          <w:color w:val="000000" w:themeColor="text1"/>
          <w:sz w:val="20"/>
        </w:rPr>
        <w:t xml:space="preserve"> data, th</w:t>
      </w:r>
      <w:r w:rsidR="008F6F85" w:rsidRPr="009015A9">
        <w:rPr>
          <w:rFonts w:eastAsiaTheme="minorEastAsia"/>
          <w:color w:val="000000" w:themeColor="text1"/>
          <w:sz w:val="20"/>
        </w:rPr>
        <w:t>is</w:t>
      </w:r>
      <w:r w:rsidRPr="009015A9">
        <w:rPr>
          <w:rFonts w:eastAsiaTheme="minorEastAsia"/>
          <w:color w:val="000000" w:themeColor="text1"/>
          <w:sz w:val="20"/>
        </w:rPr>
        <w:t xml:space="preserve"> </w:t>
      </w:r>
      <w:r w:rsidR="008F6F85" w:rsidRPr="009015A9">
        <w:rPr>
          <w:rFonts w:eastAsiaTheme="minorEastAsia"/>
          <w:color w:val="000000" w:themeColor="text1"/>
          <w:sz w:val="20"/>
        </w:rPr>
        <w:t>can</w:t>
      </w:r>
      <w:r w:rsidRPr="009015A9">
        <w:rPr>
          <w:rFonts w:eastAsiaTheme="minorEastAsia"/>
          <w:color w:val="000000" w:themeColor="text1"/>
          <w:sz w:val="20"/>
        </w:rPr>
        <w:t xml:space="preserve"> cause severe transmission collision</w:t>
      </w:r>
      <w:r w:rsidR="008F6F85" w:rsidRPr="009015A9">
        <w:rPr>
          <w:rFonts w:eastAsiaTheme="minorEastAsia"/>
          <w:color w:val="000000" w:themeColor="text1"/>
          <w:sz w:val="20"/>
        </w:rPr>
        <w:t>s and</w:t>
      </w:r>
      <w:r w:rsidRPr="009015A9">
        <w:rPr>
          <w:rFonts w:eastAsiaTheme="minorEastAsia"/>
          <w:color w:val="000000" w:themeColor="text1"/>
          <w:sz w:val="20"/>
        </w:rPr>
        <w:t xml:space="preserve"> will </w:t>
      </w:r>
      <w:r w:rsidR="008F6F85" w:rsidRPr="009015A9">
        <w:rPr>
          <w:rFonts w:eastAsiaTheme="minorEastAsia"/>
          <w:color w:val="000000" w:themeColor="text1"/>
          <w:sz w:val="20"/>
        </w:rPr>
        <w:t xml:space="preserve">lead to poor </w:t>
      </w:r>
      <w:r w:rsidR="00B73030">
        <w:rPr>
          <w:rFonts w:eastAsiaTheme="minorEastAsia"/>
          <w:color w:val="000000" w:themeColor="text1"/>
          <w:sz w:val="20"/>
        </w:rPr>
        <w:t xml:space="preserve">performance </w:t>
      </w:r>
      <w:r w:rsidRPr="009015A9">
        <w:rPr>
          <w:rFonts w:eastAsiaTheme="minorEastAsia"/>
          <w:color w:val="000000" w:themeColor="text1"/>
          <w:sz w:val="20"/>
        </w:rPr>
        <w:t xml:space="preserve">result </w:t>
      </w:r>
      <w:r w:rsidR="008F6F85" w:rsidRPr="009015A9">
        <w:rPr>
          <w:rFonts w:eastAsiaTheme="minorEastAsia"/>
          <w:color w:val="000000" w:themeColor="text1"/>
          <w:sz w:val="20"/>
        </w:rPr>
        <w:t>for the system</w:t>
      </w:r>
      <w:r w:rsidRPr="009015A9">
        <w:rPr>
          <w:rFonts w:eastAsiaTheme="minorEastAsia"/>
          <w:color w:val="000000" w:themeColor="text1"/>
          <w:sz w:val="20"/>
        </w:rPr>
        <w:t>. The</w:t>
      </w:r>
      <w:r w:rsidR="008F6F85" w:rsidRPr="009015A9">
        <w:rPr>
          <w:rFonts w:eastAsiaTheme="minorEastAsia"/>
          <w:color w:val="000000" w:themeColor="text1"/>
          <w:sz w:val="20"/>
        </w:rPr>
        <w:t>refore, a</w:t>
      </w:r>
      <w:r w:rsidRPr="009015A9">
        <w:rPr>
          <w:rFonts w:eastAsiaTheme="minorEastAsia"/>
          <w:color w:val="000000" w:themeColor="text1"/>
          <w:sz w:val="20"/>
        </w:rPr>
        <w:t xml:space="preserve"> congestion control mechanism was introduced in LTE-V2X</w:t>
      </w:r>
      <w:r w:rsidR="008F6F85" w:rsidRPr="009015A9">
        <w:rPr>
          <w:rFonts w:eastAsiaTheme="minorEastAsia"/>
          <w:color w:val="000000" w:themeColor="text1"/>
          <w:sz w:val="20"/>
        </w:rPr>
        <w:t xml:space="preserve"> for this purpose</w:t>
      </w:r>
      <w:r w:rsidRPr="009015A9">
        <w:rPr>
          <w:rFonts w:eastAsiaTheme="minorEastAsia"/>
          <w:color w:val="000000" w:themeColor="text1"/>
          <w:sz w:val="20"/>
        </w:rPr>
        <w:t>.</w:t>
      </w:r>
    </w:p>
    <w:p w14:paraId="3B05AFBB" w14:textId="5712F83C" w:rsidR="00C049D1" w:rsidRPr="009015A9" w:rsidRDefault="00DF790C" w:rsidP="00695CCB">
      <w:pPr>
        <w:pStyle w:val="BodyText"/>
        <w:rPr>
          <w:rFonts w:eastAsiaTheme="minorEastAsia"/>
          <w:color w:val="000000" w:themeColor="text1"/>
          <w:sz w:val="20"/>
        </w:rPr>
      </w:pPr>
      <w:r w:rsidRPr="009015A9">
        <w:rPr>
          <w:rFonts w:eastAsiaTheme="minorEastAsia"/>
          <w:color w:val="000000" w:themeColor="text1"/>
          <w:sz w:val="20"/>
        </w:rPr>
        <w:t xml:space="preserve">In LTE, two measurement metrics relating to congestion control were introduced, namely channel busy ratio (CBR) and channel occupancy ratio (CR). Each one of these metric controls traffic congestion slightly different to each other. In the following, we firstly briefly describe how they work in LTE-V2X. </w:t>
      </w:r>
    </w:p>
    <w:p w14:paraId="5E1DC7C6" w14:textId="47D84A61" w:rsidR="00DF790C" w:rsidRPr="00A220C6" w:rsidRDefault="00DF790C" w:rsidP="00DF790C">
      <w:pPr>
        <w:spacing w:before="120" w:after="120"/>
        <w:rPr>
          <w:b/>
          <w:i/>
          <w:color w:val="000000" w:themeColor="text1"/>
          <w:sz w:val="20"/>
          <w:szCs w:val="20"/>
          <w:u w:val="single"/>
        </w:rPr>
      </w:pPr>
      <w:r>
        <w:rPr>
          <w:b/>
          <w:i/>
          <w:color w:val="000000" w:themeColor="text1"/>
          <w:sz w:val="20"/>
          <w:szCs w:val="20"/>
          <w:u w:val="single"/>
        </w:rPr>
        <w:t>CBR in LTE-V2X</w:t>
      </w:r>
    </w:p>
    <w:p w14:paraId="5A3A4E17" w14:textId="740407D2" w:rsidR="00695CCB" w:rsidRPr="009015A9" w:rsidRDefault="00DF790C" w:rsidP="00DF790C">
      <w:pPr>
        <w:pStyle w:val="BodyText"/>
        <w:spacing w:after="120"/>
        <w:rPr>
          <w:rFonts w:eastAsiaTheme="minorEastAsia"/>
          <w:color w:val="000000" w:themeColor="text1"/>
          <w:sz w:val="20"/>
        </w:rPr>
      </w:pPr>
      <w:r w:rsidRPr="009015A9">
        <w:rPr>
          <w:rFonts w:eastAsiaTheme="minorEastAsia"/>
          <w:color w:val="000000" w:themeColor="text1"/>
          <w:sz w:val="20"/>
        </w:rPr>
        <w:t>The definition of CBR in LTE-V2X according to [</w:t>
      </w:r>
      <w:r w:rsidR="00D817AF">
        <w:rPr>
          <w:rFonts w:eastAsiaTheme="minorEastAsia"/>
          <w:color w:val="000000" w:themeColor="text1"/>
          <w:sz w:val="20"/>
        </w:rPr>
        <w:t>3</w:t>
      </w:r>
      <w:r w:rsidR="00A74298">
        <w:rPr>
          <w:rFonts w:eastAsiaTheme="minorEastAsia"/>
          <w:color w:val="000000" w:themeColor="text1"/>
          <w:sz w:val="20"/>
        </w:rPr>
        <w:t xml:space="preserve">, </w:t>
      </w:r>
      <w:r w:rsidRPr="009015A9">
        <w:rPr>
          <w:rFonts w:eastAsiaTheme="minorEastAsia"/>
          <w:color w:val="000000" w:themeColor="text1"/>
          <w:sz w:val="20"/>
        </w:rPr>
        <w:t>36.214]:</w:t>
      </w:r>
    </w:p>
    <w:tbl>
      <w:tblPr>
        <w:tblW w:w="9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13"/>
        <w:gridCol w:w="7632"/>
      </w:tblGrid>
      <w:tr w:rsidR="00695CCB" w14:paraId="1AF85EE3" w14:textId="77777777" w:rsidTr="00E06FEF">
        <w:trPr>
          <w:cantSplit/>
          <w:jc w:val="center"/>
        </w:trPr>
        <w:tc>
          <w:tcPr>
            <w:tcW w:w="1413" w:type="dxa"/>
            <w:tcBorders>
              <w:top w:val="single" w:sz="4" w:space="0" w:color="auto"/>
              <w:left w:val="single" w:sz="4" w:space="0" w:color="auto"/>
              <w:bottom w:val="single" w:sz="4" w:space="0" w:color="auto"/>
              <w:right w:val="single" w:sz="4" w:space="0" w:color="auto"/>
            </w:tcBorders>
            <w:hideMark/>
          </w:tcPr>
          <w:p w14:paraId="09D2B9E0" w14:textId="77777777" w:rsidR="00695CCB" w:rsidRDefault="00695CCB" w:rsidP="00FD0FBA">
            <w:pPr>
              <w:pStyle w:val="TAL"/>
              <w:rPr>
                <w:b/>
              </w:rPr>
            </w:pPr>
            <w:r>
              <w:rPr>
                <w:b/>
              </w:rPr>
              <w:lastRenderedPageBreak/>
              <w:t>Definition</w:t>
            </w:r>
          </w:p>
        </w:tc>
        <w:tc>
          <w:tcPr>
            <w:tcW w:w="7632" w:type="dxa"/>
            <w:tcBorders>
              <w:top w:val="single" w:sz="4" w:space="0" w:color="auto"/>
              <w:left w:val="single" w:sz="4" w:space="0" w:color="auto"/>
              <w:bottom w:val="single" w:sz="4" w:space="0" w:color="auto"/>
              <w:right w:val="single" w:sz="4" w:space="0" w:color="auto"/>
            </w:tcBorders>
            <w:hideMark/>
          </w:tcPr>
          <w:p w14:paraId="74318C6E" w14:textId="77777777" w:rsidR="00695CCB" w:rsidRPr="0082635C" w:rsidRDefault="00695CCB" w:rsidP="0082635C">
            <w:pPr>
              <w:spacing w:before="60"/>
              <w:rPr>
                <w:rFonts w:eastAsiaTheme="minorEastAsia"/>
                <w:color w:val="0000FF"/>
                <w:kern w:val="2"/>
                <w:sz w:val="18"/>
                <w:szCs w:val="22"/>
                <w:lang w:eastAsia="en-US"/>
              </w:rPr>
            </w:pPr>
            <w:r w:rsidRPr="0082635C">
              <w:rPr>
                <w:rFonts w:eastAsiaTheme="minorEastAsia"/>
                <w:color w:val="0000FF"/>
                <w:kern w:val="2"/>
                <w:sz w:val="18"/>
                <w:szCs w:val="22"/>
                <w:lang w:eastAsia="en-US"/>
              </w:rPr>
              <w:t>Channel busy ratio (CBR) measured in subframe n is defined as follows:</w:t>
            </w:r>
          </w:p>
          <w:p w14:paraId="2BE551CC" w14:textId="77777777" w:rsidR="00695CCB" w:rsidRPr="0082635C" w:rsidRDefault="00695CCB" w:rsidP="0082635C">
            <w:pPr>
              <w:pStyle w:val="B1"/>
              <w:spacing w:after="120"/>
              <w:rPr>
                <w:rFonts w:ascii="Arial" w:eastAsiaTheme="minorEastAsia" w:hAnsi="Arial" w:cs="Arial"/>
                <w:color w:val="0000FF"/>
                <w:kern w:val="2"/>
                <w:sz w:val="18"/>
                <w:szCs w:val="22"/>
                <w:lang w:eastAsia="en-US"/>
              </w:rPr>
            </w:pPr>
            <w:r w:rsidRPr="0082635C">
              <w:rPr>
                <w:rFonts w:ascii="Arial" w:eastAsiaTheme="minorEastAsia" w:hAnsi="Arial" w:cs="Arial"/>
                <w:color w:val="0000FF"/>
                <w:kern w:val="2"/>
                <w:sz w:val="18"/>
                <w:szCs w:val="22"/>
                <w:lang w:eastAsia="en-US"/>
              </w:rPr>
              <w:t>-</w:t>
            </w:r>
            <w:r w:rsidRPr="0082635C">
              <w:rPr>
                <w:rFonts w:ascii="Arial" w:eastAsiaTheme="minorEastAsia" w:hAnsi="Arial" w:cs="Arial"/>
                <w:color w:val="0000FF"/>
                <w:kern w:val="2"/>
                <w:sz w:val="18"/>
                <w:szCs w:val="22"/>
                <w:lang w:eastAsia="en-US"/>
              </w:rPr>
              <w:tab/>
              <w:t xml:space="preserve">For PSSCH, the portion of sub-channels in the resource pool whose S-RSSI measured by the UE exceed a (pre-)configured threshold sensed over subframes [n-100, n-1]; </w:t>
            </w:r>
          </w:p>
          <w:p w14:paraId="177FC013" w14:textId="77777777" w:rsidR="00695CCB" w:rsidRDefault="00695CCB" w:rsidP="0082635C">
            <w:pPr>
              <w:pStyle w:val="B1"/>
              <w:spacing w:after="60"/>
            </w:pPr>
            <w:r w:rsidRPr="0082635C">
              <w:rPr>
                <w:rFonts w:ascii="Arial" w:eastAsiaTheme="minorEastAsia" w:hAnsi="Arial" w:cs="Arial"/>
                <w:color w:val="0000FF"/>
                <w:kern w:val="2"/>
                <w:sz w:val="18"/>
                <w:szCs w:val="22"/>
                <w:lang w:eastAsia="en-US"/>
              </w:rPr>
              <w:t>-</w:t>
            </w:r>
            <w:r w:rsidRPr="0082635C">
              <w:rPr>
                <w:rFonts w:ascii="Arial" w:eastAsiaTheme="minorEastAsia" w:hAnsi="Arial" w:cs="Arial"/>
                <w:color w:val="0000FF"/>
                <w:kern w:val="2"/>
                <w:sz w:val="18"/>
                <w:szCs w:val="22"/>
                <w:lang w:eastAsia="en-US"/>
              </w:rPr>
              <w:tab/>
              <w:t>For PSCCH, in a pool (pre)configured such that PSCCH may be transmitted with its corresponding PSSCH in non-adjacent resource blocks, the portion of the resources of the PSCCH pool whose S-RSSI measured by the UE exceed a (pre-)configured threshold sensed over subframes [n-100, n-1], assuming that the PSCCH pool is composed of resources with a size of two consecutive PRB pairs in the frequency domain.</w:t>
            </w:r>
          </w:p>
        </w:tc>
      </w:tr>
      <w:tr w:rsidR="00695CCB" w14:paraId="478BB3DE" w14:textId="77777777" w:rsidTr="00E06FEF">
        <w:trPr>
          <w:cantSplit/>
          <w:jc w:val="center"/>
        </w:trPr>
        <w:tc>
          <w:tcPr>
            <w:tcW w:w="1413" w:type="dxa"/>
            <w:tcBorders>
              <w:top w:val="single" w:sz="4" w:space="0" w:color="auto"/>
              <w:left w:val="single" w:sz="4" w:space="0" w:color="auto"/>
              <w:bottom w:val="single" w:sz="4" w:space="0" w:color="auto"/>
              <w:right w:val="single" w:sz="4" w:space="0" w:color="auto"/>
            </w:tcBorders>
            <w:hideMark/>
          </w:tcPr>
          <w:p w14:paraId="455CF6F7" w14:textId="77777777" w:rsidR="00695CCB" w:rsidRDefault="00695CCB" w:rsidP="00FD0FBA">
            <w:pPr>
              <w:pStyle w:val="TAL"/>
              <w:rPr>
                <w:b/>
              </w:rPr>
            </w:pPr>
            <w:r>
              <w:rPr>
                <w:b/>
              </w:rPr>
              <w:t>Applicable for</w:t>
            </w:r>
          </w:p>
        </w:tc>
        <w:tc>
          <w:tcPr>
            <w:tcW w:w="7632" w:type="dxa"/>
            <w:tcBorders>
              <w:top w:val="single" w:sz="4" w:space="0" w:color="auto"/>
              <w:left w:val="single" w:sz="4" w:space="0" w:color="auto"/>
              <w:bottom w:val="single" w:sz="4" w:space="0" w:color="auto"/>
              <w:right w:val="single" w:sz="4" w:space="0" w:color="auto"/>
            </w:tcBorders>
            <w:hideMark/>
          </w:tcPr>
          <w:p w14:paraId="1A7B4D08" w14:textId="77777777" w:rsidR="00695CCB" w:rsidRDefault="00695CCB" w:rsidP="0082635C">
            <w:pPr>
              <w:pStyle w:val="TAL"/>
              <w:spacing w:before="60"/>
            </w:pPr>
            <w:r>
              <w:t>RRC_IDLE intra-frequency,</w:t>
            </w:r>
          </w:p>
          <w:p w14:paraId="0746E395" w14:textId="77777777" w:rsidR="00695CCB" w:rsidRDefault="00695CCB" w:rsidP="00FD0FBA">
            <w:pPr>
              <w:pStyle w:val="TAL"/>
            </w:pPr>
            <w:r>
              <w:t>RRC_IDLE inter-frequency,</w:t>
            </w:r>
          </w:p>
          <w:p w14:paraId="45957D08" w14:textId="77777777" w:rsidR="00695CCB" w:rsidRDefault="00695CCB" w:rsidP="00FD0FBA">
            <w:pPr>
              <w:pStyle w:val="TAL"/>
            </w:pPr>
            <w:r>
              <w:t>RRC_CONNECTED intra-frequency,</w:t>
            </w:r>
          </w:p>
          <w:p w14:paraId="12EA74B3" w14:textId="77777777" w:rsidR="00695CCB" w:rsidRDefault="00695CCB" w:rsidP="0082635C">
            <w:pPr>
              <w:pStyle w:val="TAL"/>
              <w:spacing w:after="60"/>
            </w:pPr>
            <w:r>
              <w:t>RRC_CONNECTED inter-frequency</w:t>
            </w:r>
          </w:p>
        </w:tc>
      </w:tr>
    </w:tbl>
    <w:p w14:paraId="2140BB17" w14:textId="054C9D7E" w:rsidR="009015A9" w:rsidRPr="009015A9" w:rsidRDefault="009015A9" w:rsidP="009015A9">
      <w:pPr>
        <w:spacing w:before="120" w:after="120"/>
        <w:ind w:left="709"/>
        <w:rPr>
          <w:rFonts w:ascii="Times New Roman" w:eastAsiaTheme="minorEastAsia" w:hAnsi="Times New Roman" w:cs="Times New Roman"/>
          <w:color w:val="FF0000"/>
          <w:sz w:val="20"/>
          <w:highlight w:val="yellow"/>
        </w:rPr>
      </w:pPr>
      <w:r w:rsidRPr="009015A9">
        <w:rPr>
          <w:rFonts w:ascii="Times New Roman" w:hAnsi="Times New Roman" w:cs="Times New Roman"/>
          <w:color w:val="0000FF"/>
          <w:sz w:val="20"/>
          <w:lang w:eastAsia="ko-KR"/>
        </w:rPr>
        <w:t>NOTE:</w:t>
      </w:r>
      <w:r w:rsidRPr="009015A9">
        <w:rPr>
          <w:rFonts w:ascii="Times New Roman" w:hAnsi="Times New Roman" w:cs="Times New Roman"/>
          <w:color w:val="0000FF"/>
          <w:sz w:val="20"/>
          <w:lang w:eastAsia="ko-KR"/>
        </w:rPr>
        <w:tab/>
        <w:t>The subframe index is based on physical subframe index</w:t>
      </w:r>
    </w:p>
    <w:p w14:paraId="5E134917" w14:textId="09FFCDBB" w:rsidR="00A9698A" w:rsidRPr="00307A16" w:rsidRDefault="0082635C" w:rsidP="00307A16">
      <w:pPr>
        <w:spacing w:before="120" w:after="120"/>
        <w:rPr>
          <w:rFonts w:eastAsiaTheme="minorEastAsia"/>
          <w:color w:val="000000" w:themeColor="text1"/>
          <w:sz w:val="20"/>
        </w:rPr>
      </w:pPr>
      <w:r w:rsidRPr="00307A16">
        <w:rPr>
          <w:rFonts w:eastAsiaTheme="minorEastAsia" w:hint="eastAsia"/>
          <w:color w:val="000000" w:themeColor="text1"/>
          <w:sz w:val="20"/>
        </w:rPr>
        <w:t xml:space="preserve">CBR </w:t>
      </w:r>
      <w:r w:rsidR="00140CD4" w:rsidRPr="00307A16">
        <w:rPr>
          <w:rFonts w:eastAsiaTheme="minorEastAsia"/>
          <w:color w:val="000000" w:themeColor="text1"/>
          <w:sz w:val="20"/>
        </w:rPr>
        <w:t xml:space="preserve">in LTE-V2X </w:t>
      </w:r>
      <w:r w:rsidRPr="00307A16">
        <w:rPr>
          <w:rFonts w:eastAsiaTheme="minorEastAsia" w:hint="eastAsia"/>
          <w:color w:val="000000" w:themeColor="text1"/>
          <w:sz w:val="20"/>
        </w:rPr>
        <w:t xml:space="preserve">is used to reflect the </w:t>
      </w:r>
      <w:r w:rsidR="00A9698A" w:rsidRPr="00307A16">
        <w:rPr>
          <w:rFonts w:eastAsiaTheme="minorEastAsia"/>
          <w:color w:val="000000" w:themeColor="text1"/>
          <w:sz w:val="20"/>
        </w:rPr>
        <w:t xml:space="preserve">overall </w:t>
      </w:r>
      <w:r w:rsidRPr="00307A16">
        <w:rPr>
          <w:rFonts w:eastAsiaTheme="minorEastAsia" w:hint="eastAsia"/>
          <w:color w:val="000000" w:themeColor="text1"/>
          <w:sz w:val="20"/>
        </w:rPr>
        <w:t>congestion level</w:t>
      </w:r>
      <w:r w:rsidR="00A9698A" w:rsidRPr="00307A16">
        <w:rPr>
          <w:rFonts w:eastAsiaTheme="minorEastAsia"/>
          <w:color w:val="000000" w:themeColor="text1"/>
          <w:sz w:val="20"/>
        </w:rPr>
        <w:t xml:space="preserve"> of PSSCH sub-channels in a resource pool</w:t>
      </w:r>
      <w:r w:rsidRPr="00307A16">
        <w:rPr>
          <w:rFonts w:eastAsiaTheme="minorEastAsia"/>
          <w:color w:val="000000" w:themeColor="text1"/>
          <w:sz w:val="20"/>
        </w:rPr>
        <w:t>. It is measured for the past 100</w:t>
      </w:r>
      <w:r w:rsidR="00A9698A" w:rsidRPr="00307A16">
        <w:rPr>
          <w:rFonts w:eastAsiaTheme="minorEastAsia"/>
          <w:color w:val="000000" w:themeColor="text1"/>
          <w:sz w:val="20"/>
        </w:rPr>
        <w:t>ms due to this is the most common/expected transmission periodicity for LTE-V2X messages</w:t>
      </w:r>
      <w:r w:rsidRPr="00307A16">
        <w:rPr>
          <w:rFonts w:eastAsiaTheme="minorEastAsia"/>
          <w:color w:val="000000" w:themeColor="text1"/>
          <w:sz w:val="20"/>
        </w:rPr>
        <w:t>. If PSSCH and its associated PSCCH are non-adjacent in frequency</w:t>
      </w:r>
      <w:r w:rsidRPr="00A9698A">
        <w:rPr>
          <w:rFonts w:eastAsiaTheme="minorEastAsia"/>
          <w:color w:val="000000" w:themeColor="text1"/>
          <w:sz w:val="20"/>
        </w:rPr>
        <w:t xml:space="preserve"> domain, CBR is measured separately for PSCCH and PSSCH.</w:t>
      </w:r>
      <w:r w:rsidR="00307A16">
        <w:rPr>
          <w:rFonts w:eastAsiaTheme="minorEastAsia"/>
          <w:color w:val="000000" w:themeColor="text1"/>
          <w:sz w:val="20"/>
        </w:rPr>
        <w:t xml:space="preserve"> </w:t>
      </w:r>
      <w:r w:rsidR="00A9698A">
        <w:rPr>
          <w:rFonts w:eastAsiaTheme="minorEastAsia"/>
          <w:color w:val="000000" w:themeColor="text1"/>
          <w:sz w:val="20"/>
        </w:rPr>
        <w:t>In LTE-V2X mode 4, this measurement metric is used during the resource selection procedure, where the UE should select the size of transmissions resources and determine whether to perform retransmission of a TB such that the overall usage of the resource pool will not exceed a (pre-)configured CBR congestion value.</w:t>
      </w:r>
    </w:p>
    <w:p w14:paraId="4328DC24" w14:textId="5C2AADE7" w:rsidR="0082635C" w:rsidRPr="00A220C6" w:rsidRDefault="0082635C" w:rsidP="00F261BB">
      <w:pPr>
        <w:spacing w:before="120" w:after="120"/>
        <w:rPr>
          <w:b/>
          <w:i/>
          <w:color w:val="000000" w:themeColor="text1"/>
          <w:sz w:val="20"/>
          <w:szCs w:val="20"/>
          <w:u w:val="single"/>
        </w:rPr>
      </w:pPr>
      <w:r>
        <w:rPr>
          <w:b/>
          <w:i/>
          <w:color w:val="000000" w:themeColor="text1"/>
          <w:sz w:val="20"/>
          <w:szCs w:val="20"/>
          <w:u w:val="single"/>
        </w:rPr>
        <w:t>CR in LTE-V2X</w:t>
      </w:r>
    </w:p>
    <w:p w14:paraId="11922C6B" w14:textId="5DE1A524" w:rsidR="0082635C" w:rsidRPr="009015A9" w:rsidRDefault="0082635C" w:rsidP="0082635C">
      <w:pPr>
        <w:pStyle w:val="BodyText"/>
        <w:spacing w:after="120"/>
        <w:rPr>
          <w:rFonts w:eastAsiaTheme="minorEastAsia"/>
          <w:color w:val="000000" w:themeColor="text1"/>
          <w:sz w:val="20"/>
        </w:rPr>
      </w:pPr>
      <w:r w:rsidRPr="009015A9">
        <w:rPr>
          <w:rFonts w:eastAsiaTheme="minorEastAsia"/>
          <w:color w:val="000000" w:themeColor="text1"/>
          <w:sz w:val="20"/>
        </w:rPr>
        <w:t>The definition of CR in LTE-V2X according to [</w:t>
      </w:r>
      <w:r w:rsidR="00D817AF">
        <w:rPr>
          <w:rFonts w:eastAsiaTheme="minorEastAsia"/>
          <w:color w:val="000000" w:themeColor="text1"/>
          <w:sz w:val="20"/>
        </w:rPr>
        <w:t>3</w:t>
      </w:r>
      <w:r w:rsidR="00A74298">
        <w:rPr>
          <w:rFonts w:eastAsiaTheme="minorEastAsia"/>
          <w:color w:val="000000" w:themeColor="text1"/>
          <w:sz w:val="20"/>
        </w:rPr>
        <w:t xml:space="preserve">, </w:t>
      </w:r>
      <w:r w:rsidRPr="009015A9">
        <w:rPr>
          <w:rFonts w:eastAsiaTheme="minorEastAsia"/>
          <w:color w:val="000000" w:themeColor="text1"/>
          <w:sz w:val="20"/>
        </w:rPr>
        <w:t>36.214]:</w:t>
      </w:r>
    </w:p>
    <w:tbl>
      <w:tblPr>
        <w:tblW w:w="9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29"/>
        <w:gridCol w:w="7785"/>
      </w:tblGrid>
      <w:tr w:rsidR="00695CCB" w14:paraId="1D265227" w14:textId="77777777" w:rsidTr="00225FD1">
        <w:trPr>
          <w:cantSplit/>
          <w:jc w:val="center"/>
        </w:trPr>
        <w:tc>
          <w:tcPr>
            <w:tcW w:w="1529" w:type="dxa"/>
            <w:tcBorders>
              <w:top w:val="single" w:sz="4" w:space="0" w:color="auto"/>
              <w:left w:val="single" w:sz="4" w:space="0" w:color="auto"/>
              <w:bottom w:val="single" w:sz="4" w:space="0" w:color="auto"/>
              <w:right w:val="single" w:sz="4" w:space="0" w:color="auto"/>
            </w:tcBorders>
            <w:hideMark/>
          </w:tcPr>
          <w:p w14:paraId="201D9224" w14:textId="77777777" w:rsidR="00695CCB" w:rsidRDefault="00695CCB" w:rsidP="00FD0FBA">
            <w:pPr>
              <w:pStyle w:val="TAL"/>
              <w:rPr>
                <w:b/>
              </w:rPr>
            </w:pPr>
            <w:r>
              <w:rPr>
                <w:b/>
              </w:rPr>
              <w:t>Definition</w:t>
            </w:r>
          </w:p>
        </w:tc>
        <w:tc>
          <w:tcPr>
            <w:tcW w:w="7785" w:type="dxa"/>
            <w:tcBorders>
              <w:top w:val="single" w:sz="4" w:space="0" w:color="auto"/>
              <w:left w:val="single" w:sz="4" w:space="0" w:color="auto"/>
              <w:bottom w:val="single" w:sz="4" w:space="0" w:color="auto"/>
              <w:right w:val="single" w:sz="4" w:space="0" w:color="auto"/>
            </w:tcBorders>
            <w:hideMark/>
          </w:tcPr>
          <w:p w14:paraId="297C35BD" w14:textId="77777777" w:rsidR="00695CCB" w:rsidRDefault="00695CCB" w:rsidP="0082635C">
            <w:pPr>
              <w:pStyle w:val="TAL"/>
              <w:spacing w:before="60" w:after="60"/>
              <w:rPr>
                <w:szCs w:val="18"/>
              </w:rPr>
            </w:pPr>
            <w:r>
              <w:rPr>
                <w:lang w:eastAsia="ko-KR"/>
              </w:rPr>
              <w:t xml:space="preserve">Channel occupancy ratio (CR) evaluated at subframe </w:t>
            </w:r>
            <w:r>
              <w:rPr>
                <w:i/>
                <w:iCs/>
                <w:lang w:eastAsia="ko-KR"/>
              </w:rPr>
              <w:t>n</w:t>
            </w:r>
            <w:r>
              <w:rPr>
                <w:lang w:eastAsia="ko-KR"/>
              </w:rPr>
              <w:t xml:space="preserve"> is defined as the total number of sub-channels used for its transmissions in subframes [</w:t>
            </w:r>
            <w:r>
              <w:rPr>
                <w:i/>
                <w:iCs/>
                <w:lang w:eastAsia="ko-KR"/>
              </w:rPr>
              <w:t>n-a</w:t>
            </w:r>
            <w:r>
              <w:rPr>
                <w:lang w:eastAsia="ko-KR"/>
              </w:rPr>
              <w:t xml:space="preserve">, </w:t>
            </w:r>
            <w:r>
              <w:rPr>
                <w:i/>
                <w:iCs/>
                <w:lang w:eastAsia="ko-KR"/>
              </w:rPr>
              <w:t>n-1</w:t>
            </w:r>
            <w:r>
              <w:rPr>
                <w:lang w:eastAsia="ko-KR"/>
              </w:rPr>
              <w:t>] and granted in subframes [</w:t>
            </w:r>
            <w:r>
              <w:rPr>
                <w:i/>
                <w:iCs/>
                <w:lang w:eastAsia="ko-KR"/>
              </w:rPr>
              <w:t>n</w:t>
            </w:r>
            <w:r>
              <w:rPr>
                <w:lang w:eastAsia="ko-KR"/>
              </w:rPr>
              <w:t xml:space="preserve">, </w:t>
            </w:r>
            <w:proofErr w:type="spellStart"/>
            <w:r>
              <w:rPr>
                <w:i/>
                <w:iCs/>
                <w:lang w:eastAsia="ko-KR"/>
              </w:rPr>
              <w:t>n+b</w:t>
            </w:r>
            <w:proofErr w:type="spellEnd"/>
            <w:r>
              <w:rPr>
                <w:lang w:eastAsia="ko-KR"/>
              </w:rPr>
              <w:t>] divided by the total number of configured sub-channels in the transmission pool over [</w:t>
            </w:r>
            <w:r>
              <w:rPr>
                <w:i/>
                <w:iCs/>
                <w:lang w:eastAsia="ko-KR"/>
              </w:rPr>
              <w:t>n-a</w:t>
            </w:r>
            <w:r>
              <w:rPr>
                <w:lang w:eastAsia="ko-KR"/>
              </w:rPr>
              <w:t xml:space="preserve">, </w:t>
            </w:r>
            <w:proofErr w:type="spellStart"/>
            <w:r>
              <w:rPr>
                <w:i/>
                <w:iCs/>
                <w:lang w:eastAsia="ko-KR"/>
              </w:rPr>
              <w:t>n+b</w:t>
            </w:r>
            <w:proofErr w:type="spellEnd"/>
            <w:r>
              <w:rPr>
                <w:lang w:eastAsia="ko-KR"/>
              </w:rPr>
              <w:t>].</w:t>
            </w:r>
          </w:p>
        </w:tc>
      </w:tr>
      <w:tr w:rsidR="00695CCB" w14:paraId="247B811D" w14:textId="77777777" w:rsidTr="00225FD1">
        <w:trPr>
          <w:cantSplit/>
          <w:jc w:val="center"/>
        </w:trPr>
        <w:tc>
          <w:tcPr>
            <w:tcW w:w="1529" w:type="dxa"/>
            <w:tcBorders>
              <w:top w:val="single" w:sz="4" w:space="0" w:color="auto"/>
              <w:left w:val="single" w:sz="4" w:space="0" w:color="auto"/>
              <w:bottom w:val="single" w:sz="4" w:space="0" w:color="auto"/>
              <w:right w:val="single" w:sz="4" w:space="0" w:color="auto"/>
            </w:tcBorders>
            <w:hideMark/>
          </w:tcPr>
          <w:p w14:paraId="622A6860" w14:textId="77777777" w:rsidR="00695CCB" w:rsidRDefault="00695CCB" w:rsidP="00FD0FBA">
            <w:pPr>
              <w:pStyle w:val="TAL"/>
              <w:rPr>
                <w:b/>
              </w:rPr>
            </w:pPr>
            <w:r>
              <w:rPr>
                <w:b/>
              </w:rPr>
              <w:t>Applicable for</w:t>
            </w:r>
          </w:p>
        </w:tc>
        <w:tc>
          <w:tcPr>
            <w:tcW w:w="7785" w:type="dxa"/>
            <w:tcBorders>
              <w:top w:val="single" w:sz="4" w:space="0" w:color="auto"/>
              <w:left w:val="single" w:sz="4" w:space="0" w:color="auto"/>
              <w:bottom w:val="single" w:sz="4" w:space="0" w:color="auto"/>
              <w:right w:val="single" w:sz="4" w:space="0" w:color="auto"/>
            </w:tcBorders>
            <w:hideMark/>
          </w:tcPr>
          <w:p w14:paraId="0FF30C49" w14:textId="77777777" w:rsidR="00695CCB" w:rsidRDefault="00695CCB" w:rsidP="0082635C">
            <w:pPr>
              <w:pStyle w:val="TAL"/>
              <w:spacing w:before="60"/>
            </w:pPr>
            <w:r>
              <w:t>RRC_IDLE intra-frequency,</w:t>
            </w:r>
          </w:p>
          <w:p w14:paraId="7A2B0516" w14:textId="77777777" w:rsidR="00695CCB" w:rsidRDefault="00695CCB" w:rsidP="00FD0FBA">
            <w:pPr>
              <w:pStyle w:val="TAL"/>
            </w:pPr>
            <w:r>
              <w:t>RRC_IDLE inter-frequency,</w:t>
            </w:r>
          </w:p>
          <w:p w14:paraId="5F6F2283" w14:textId="77777777" w:rsidR="00695CCB" w:rsidRDefault="00695CCB" w:rsidP="00FD0FBA">
            <w:pPr>
              <w:pStyle w:val="TAL"/>
            </w:pPr>
            <w:r>
              <w:t>RRC_CONNECTED intra-frequency,</w:t>
            </w:r>
          </w:p>
          <w:p w14:paraId="458BEFCE" w14:textId="77777777" w:rsidR="00695CCB" w:rsidRDefault="00695CCB" w:rsidP="0082635C">
            <w:pPr>
              <w:pStyle w:val="TAL"/>
              <w:spacing w:after="60"/>
            </w:pPr>
            <w:r>
              <w:t>RRC_CONNECTED inter-frequency</w:t>
            </w:r>
          </w:p>
        </w:tc>
      </w:tr>
    </w:tbl>
    <w:p w14:paraId="0B3E9E20" w14:textId="77777777" w:rsidR="00695CCB" w:rsidRPr="009015A9" w:rsidRDefault="00695CCB" w:rsidP="009015A9">
      <w:pPr>
        <w:pStyle w:val="NO"/>
        <w:spacing w:before="60" w:after="0"/>
        <w:rPr>
          <w:rFonts w:ascii="Times" w:hAnsi="Times" w:cs="Times"/>
          <w:color w:val="0000FF"/>
          <w:lang w:eastAsia="ko-KR"/>
        </w:rPr>
      </w:pPr>
      <w:r w:rsidRPr="009015A9">
        <w:rPr>
          <w:color w:val="0000FF"/>
          <w:lang w:eastAsia="ko-KR"/>
        </w:rPr>
        <w:t>NOTE 1:</w:t>
      </w:r>
      <w:r w:rsidRPr="009015A9">
        <w:rPr>
          <w:color w:val="0000FF"/>
          <w:lang w:eastAsia="ko-KR"/>
        </w:rPr>
        <w:tab/>
      </w:r>
      <w:r w:rsidRPr="009015A9">
        <w:rPr>
          <w:i/>
          <w:iCs/>
          <w:color w:val="0000FF"/>
          <w:lang w:eastAsia="ko-KR"/>
        </w:rPr>
        <w:t>a</w:t>
      </w:r>
      <w:r w:rsidRPr="009015A9">
        <w:rPr>
          <w:color w:val="0000FF"/>
          <w:lang w:eastAsia="ko-KR"/>
        </w:rPr>
        <w:t xml:space="preserve"> is a positive integer and </w:t>
      </w:r>
      <w:r w:rsidRPr="009015A9">
        <w:rPr>
          <w:i/>
          <w:iCs/>
          <w:color w:val="0000FF"/>
          <w:lang w:eastAsia="ko-KR"/>
        </w:rPr>
        <w:t>b</w:t>
      </w:r>
      <w:r w:rsidRPr="009015A9">
        <w:rPr>
          <w:color w:val="0000FF"/>
          <w:lang w:eastAsia="ko-KR"/>
        </w:rPr>
        <w:t xml:space="preserve"> is 0 or a positive integer; </w:t>
      </w:r>
      <w:r w:rsidRPr="009015A9">
        <w:rPr>
          <w:i/>
          <w:iCs/>
          <w:color w:val="0000FF"/>
          <w:lang w:eastAsia="ko-KR"/>
        </w:rPr>
        <w:t>a</w:t>
      </w:r>
      <w:r w:rsidRPr="009015A9">
        <w:rPr>
          <w:color w:val="0000FF"/>
          <w:lang w:eastAsia="ko-KR"/>
        </w:rPr>
        <w:t xml:space="preserve"> and </w:t>
      </w:r>
      <w:r w:rsidRPr="009015A9">
        <w:rPr>
          <w:i/>
          <w:iCs/>
          <w:color w:val="0000FF"/>
          <w:lang w:eastAsia="ko-KR"/>
        </w:rPr>
        <w:t>b</w:t>
      </w:r>
      <w:r w:rsidRPr="009015A9">
        <w:rPr>
          <w:color w:val="0000FF"/>
          <w:lang w:eastAsia="ko-KR"/>
        </w:rPr>
        <w:t xml:space="preserve"> are determined by UE implementation with </w:t>
      </w:r>
      <w:r w:rsidRPr="009015A9">
        <w:rPr>
          <w:i/>
          <w:iCs/>
          <w:color w:val="0000FF"/>
          <w:lang w:eastAsia="ko-KR"/>
        </w:rPr>
        <w:t>a+b+1 = 1000</w:t>
      </w:r>
      <w:r w:rsidRPr="009015A9">
        <w:rPr>
          <w:color w:val="0000FF"/>
          <w:lang w:eastAsia="ko-KR"/>
        </w:rPr>
        <w:t xml:space="preserve">, a &gt;= 500, and </w:t>
      </w:r>
      <w:proofErr w:type="spellStart"/>
      <w:r w:rsidRPr="009015A9">
        <w:rPr>
          <w:color w:val="0000FF"/>
          <w:lang w:eastAsia="ko-KR"/>
        </w:rPr>
        <w:t>n+b</w:t>
      </w:r>
      <w:proofErr w:type="spellEnd"/>
      <w:r w:rsidRPr="009015A9">
        <w:rPr>
          <w:color w:val="0000FF"/>
          <w:lang w:eastAsia="ko-KR"/>
        </w:rPr>
        <w:t xml:space="preserve"> should not exceed the last transmission opportunity of the grant for the current transmission. </w:t>
      </w:r>
    </w:p>
    <w:p w14:paraId="7C44F163" w14:textId="77777777" w:rsidR="00695CCB" w:rsidRPr="009015A9" w:rsidRDefault="00695CCB" w:rsidP="009015A9">
      <w:pPr>
        <w:pStyle w:val="NO"/>
        <w:spacing w:before="60" w:after="0"/>
        <w:rPr>
          <w:rFonts w:ascii="Calibri" w:hAnsi="Calibri"/>
          <w:color w:val="0000FF"/>
          <w:sz w:val="22"/>
          <w:szCs w:val="22"/>
          <w:lang w:val="en-US" w:eastAsia="ko-KR"/>
        </w:rPr>
      </w:pPr>
      <w:r w:rsidRPr="009015A9">
        <w:rPr>
          <w:color w:val="0000FF"/>
          <w:lang w:eastAsia="ko-KR"/>
        </w:rPr>
        <w:t>NOTE 2:</w:t>
      </w:r>
      <w:r w:rsidRPr="009015A9">
        <w:rPr>
          <w:color w:val="0000FF"/>
          <w:lang w:eastAsia="ko-KR"/>
        </w:rPr>
        <w:tab/>
        <w:t>CR is evaluated for each (re)transmission.</w:t>
      </w:r>
    </w:p>
    <w:p w14:paraId="7BED52E8" w14:textId="77777777" w:rsidR="00695CCB" w:rsidRPr="009015A9" w:rsidRDefault="00695CCB" w:rsidP="009015A9">
      <w:pPr>
        <w:pStyle w:val="NO"/>
        <w:spacing w:before="60" w:after="0"/>
        <w:rPr>
          <w:color w:val="0000FF"/>
          <w:lang w:eastAsia="ko-KR"/>
        </w:rPr>
      </w:pPr>
      <w:r w:rsidRPr="009015A9">
        <w:rPr>
          <w:color w:val="0000FF"/>
          <w:lang w:eastAsia="ko-KR"/>
        </w:rPr>
        <w:t>NOTE 3:</w:t>
      </w:r>
      <w:r w:rsidRPr="009015A9">
        <w:rPr>
          <w:color w:val="0000FF"/>
          <w:lang w:eastAsia="ko-KR"/>
        </w:rPr>
        <w:tab/>
        <w:t xml:space="preserve">In evaluating CR, the UE shall assume the transmission parameter used at subframe </w:t>
      </w:r>
      <w:r w:rsidRPr="009015A9">
        <w:rPr>
          <w:i/>
          <w:iCs/>
          <w:color w:val="0000FF"/>
          <w:lang w:eastAsia="ko-KR"/>
        </w:rPr>
        <w:t>n</w:t>
      </w:r>
      <w:r w:rsidRPr="009015A9">
        <w:rPr>
          <w:color w:val="0000FF"/>
          <w:lang w:eastAsia="ko-KR"/>
        </w:rPr>
        <w:t xml:space="preserve"> is reused according to the existing grant(s) in subframes [</w:t>
      </w:r>
      <w:r w:rsidRPr="009015A9">
        <w:rPr>
          <w:i/>
          <w:iCs/>
          <w:color w:val="0000FF"/>
          <w:lang w:eastAsia="ko-KR"/>
        </w:rPr>
        <w:t>n+1</w:t>
      </w:r>
      <w:r w:rsidRPr="009015A9">
        <w:rPr>
          <w:color w:val="0000FF"/>
          <w:lang w:eastAsia="ko-KR"/>
        </w:rPr>
        <w:t xml:space="preserve">, </w:t>
      </w:r>
      <w:proofErr w:type="spellStart"/>
      <w:r w:rsidRPr="009015A9">
        <w:rPr>
          <w:i/>
          <w:iCs/>
          <w:color w:val="0000FF"/>
          <w:lang w:eastAsia="ko-KR"/>
        </w:rPr>
        <w:t>n+b</w:t>
      </w:r>
      <w:proofErr w:type="spellEnd"/>
      <w:r w:rsidRPr="009015A9">
        <w:rPr>
          <w:color w:val="0000FF"/>
          <w:lang w:eastAsia="ko-KR"/>
        </w:rPr>
        <w:t>] without packet dropping.</w:t>
      </w:r>
    </w:p>
    <w:p w14:paraId="5A927681" w14:textId="77777777" w:rsidR="00695CCB" w:rsidRPr="009015A9" w:rsidRDefault="00695CCB" w:rsidP="009015A9">
      <w:pPr>
        <w:pStyle w:val="NO"/>
        <w:spacing w:before="60" w:after="0"/>
        <w:rPr>
          <w:color w:val="0000FF"/>
          <w:lang w:eastAsia="ko-KR"/>
        </w:rPr>
      </w:pPr>
      <w:r w:rsidRPr="009015A9">
        <w:rPr>
          <w:color w:val="0000FF"/>
          <w:lang w:eastAsia="ko-KR"/>
        </w:rPr>
        <w:t>NOTE 4:</w:t>
      </w:r>
      <w:r w:rsidRPr="009015A9">
        <w:rPr>
          <w:color w:val="0000FF"/>
          <w:lang w:eastAsia="ko-KR"/>
        </w:rPr>
        <w:tab/>
        <w:t>The subframe index is based on physical subframe index.</w:t>
      </w:r>
    </w:p>
    <w:p w14:paraId="3FD9262E" w14:textId="77777777" w:rsidR="00695CCB" w:rsidRDefault="00695CCB" w:rsidP="009015A9">
      <w:pPr>
        <w:pStyle w:val="NO"/>
        <w:spacing w:before="60" w:after="120"/>
        <w:rPr>
          <w:rFonts w:eastAsia="Malgun Gothic"/>
          <w:lang w:eastAsia="ko-KR"/>
        </w:rPr>
      </w:pPr>
      <w:r w:rsidRPr="009015A9">
        <w:rPr>
          <w:color w:val="0000FF"/>
          <w:lang w:eastAsia="ko-KR"/>
        </w:rPr>
        <w:t>NOTE 5:</w:t>
      </w:r>
      <w:r w:rsidRPr="009015A9">
        <w:rPr>
          <w:color w:val="0000FF"/>
          <w:lang w:eastAsia="ko-KR"/>
        </w:rPr>
        <w:tab/>
        <w:t>CR can be computed per priority level</w:t>
      </w:r>
    </w:p>
    <w:p w14:paraId="2AFE0F19" w14:textId="1C12010D" w:rsidR="00A42D3B" w:rsidRDefault="00A42D3B" w:rsidP="00A42D3B">
      <w:pPr>
        <w:pStyle w:val="BodyText"/>
        <w:spacing w:after="120"/>
        <w:rPr>
          <w:rFonts w:eastAsiaTheme="minorEastAsia"/>
          <w:color w:val="000000" w:themeColor="text1"/>
          <w:sz w:val="20"/>
        </w:rPr>
      </w:pPr>
      <w:r>
        <w:rPr>
          <w:rFonts w:eastAsiaTheme="minorEastAsia"/>
          <w:color w:val="000000" w:themeColor="text1"/>
          <w:sz w:val="20"/>
        </w:rPr>
        <w:t xml:space="preserve">For </w:t>
      </w:r>
      <w:r w:rsidR="00156000" w:rsidRPr="00843929">
        <w:rPr>
          <w:rFonts w:eastAsiaTheme="minorEastAsia"/>
          <w:color w:val="000000" w:themeColor="text1"/>
          <w:sz w:val="20"/>
        </w:rPr>
        <w:t>LTE-V2X</w:t>
      </w:r>
      <w:r>
        <w:rPr>
          <w:rFonts w:eastAsiaTheme="minorEastAsia"/>
          <w:color w:val="000000" w:themeColor="text1"/>
          <w:sz w:val="20"/>
        </w:rPr>
        <w:t>, the congestion metric CR</w:t>
      </w:r>
      <w:r w:rsidR="00695CCB" w:rsidRPr="00843929">
        <w:rPr>
          <w:rFonts w:eastAsiaTheme="minorEastAsia" w:hint="eastAsia"/>
          <w:color w:val="000000" w:themeColor="text1"/>
          <w:sz w:val="20"/>
        </w:rPr>
        <w:t xml:space="preserve"> is used to reflect how much resource</w:t>
      </w:r>
      <w:r w:rsidR="00156000" w:rsidRPr="00843929">
        <w:rPr>
          <w:rFonts w:eastAsiaTheme="minorEastAsia"/>
          <w:color w:val="000000" w:themeColor="text1"/>
          <w:sz w:val="20"/>
        </w:rPr>
        <w:t>s</w:t>
      </w:r>
      <w:r w:rsidR="00695CCB" w:rsidRPr="00843929">
        <w:rPr>
          <w:rFonts w:eastAsiaTheme="minorEastAsia" w:hint="eastAsia"/>
          <w:color w:val="000000" w:themeColor="text1"/>
          <w:sz w:val="20"/>
        </w:rPr>
        <w:t xml:space="preserve"> ha</w:t>
      </w:r>
      <w:r w:rsidR="00156000" w:rsidRPr="00843929">
        <w:rPr>
          <w:rFonts w:eastAsiaTheme="minorEastAsia"/>
          <w:color w:val="000000" w:themeColor="text1"/>
          <w:sz w:val="20"/>
        </w:rPr>
        <w:t>d</w:t>
      </w:r>
      <w:r w:rsidR="00695CCB" w:rsidRPr="00843929">
        <w:rPr>
          <w:rFonts w:eastAsiaTheme="minorEastAsia" w:hint="eastAsia"/>
          <w:color w:val="000000" w:themeColor="text1"/>
          <w:sz w:val="20"/>
        </w:rPr>
        <w:t xml:space="preserve"> been used and will be used by the UE within </w:t>
      </w:r>
      <w:r w:rsidR="00156000" w:rsidRPr="00843929">
        <w:rPr>
          <w:rFonts w:eastAsiaTheme="minorEastAsia"/>
          <w:color w:val="000000" w:themeColor="text1"/>
          <w:sz w:val="20"/>
        </w:rPr>
        <w:t xml:space="preserve">the period of </w:t>
      </w:r>
      <w:r w:rsidR="00695CCB" w:rsidRPr="00843929">
        <w:rPr>
          <w:rFonts w:eastAsiaTheme="minorEastAsia" w:hint="eastAsia"/>
          <w:color w:val="000000" w:themeColor="text1"/>
          <w:sz w:val="20"/>
        </w:rPr>
        <w:t>[</w:t>
      </w:r>
      <w:r w:rsidR="00695CCB" w:rsidRPr="00843929">
        <w:rPr>
          <w:rFonts w:eastAsiaTheme="minorEastAsia"/>
          <w:color w:val="000000" w:themeColor="text1"/>
          <w:sz w:val="20"/>
        </w:rPr>
        <w:t xml:space="preserve">n-a, </w:t>
      </w:r>
      <w:proofErr w:type="spellStart"/>
      <w:r w:rsidR="00695CCB" w:rsidRPr="00843929">
        <w:rPr>
          <w:rFonts w:eastAsiaTheme="minorEastAsia"/>
          <w:color w:val="000000" w:themeColor="text1"/>
          <w:sz w:val="20"/>
        </w:rPr>
        <w:t>n+b</w:t>
      </w:r>
      <w:proofErr w:type="spellEnd"/>
      <w:r w:rsidR="00695CCB" w:rsidRPr="00843929">
        <w:rPr>
          <w:rFonts w:eastAsiaTheme="minorEastAsia" w:hint="eastAsia"/>
          <w:color w:val="000000" w:themeColor="text1"/>
          <w:sz w:val="20"/>
        </w:rPr>
        <w:t>]</w:t>
      </w:r>
      <w:r w:rsidR="00695CCB" w:rsidRPr="00843929">
        <w:rPr>
          <w:rFonts w:eastAsiaTheme="minorEastAsia"/>
          <w:color w:val="000000" w:themeColor="text1"/>
          <w:sz w:val="20"/>
        </w:rPr>
        <w:t xml:space="preserve">. In LTE-V2X, </w:t>
      </w:r>
      <w:r w:rsidR="00A52CFF" w:rsidRPr="00843929">
        <w:rPr>
          <w:rFonts w:eastAsiaTheme="minorEastAsia"/>
          <w:color w:val="000000" w:themeColor="text1"/>
          <w:sz w:val="20"/>
        </w:rPr>
        <w:t xml:space="preserve">predominantly </w:t>
      </w:r>
      <w:r w:rsidR="00695CCB" w:rsidRPr="00843929">
        <w:rPr>
          <w:rFonts w:eastAsiaTheme="minorEastAsia"/>
          <w:color w:val="000000" w:themeColor="text1"/>
          <w:sz w:val="20"/>
        </w:rPr>
        <w:t xml:space="preserve">only periodic traffic is considered. Therefore, </w:t>
      </w:r>
      <w:r w:rsidR="00843929" w:rsidRPr="00843929">
        <w:rPr>
          <w:rFonts w:eastAsiaTheme="minorEastAsia"/>
          <w:color w:val="000000" w:themeColor="text1"/>
          <w:sz w:val="20"/>
        </w:rPr>
        <w:t xml:space="preserve">it is relatively simple for </w:t>
      </w:r>
      <w:r w:rsidR="00695CCB" w:rsidRPr="00843929">
        <w:rPr>
          <w:rFonts w:eastAsiaTheme="minorEastAsia"/>
          <w:color w:val="000000" w:themeColor="text1"/>
          <w:sz w:val="20"/>
        </w:rPr>
        <w:t xml:space="preserve">the UE </w:t>
      </w:r>
      <w:r w:rsidR="00843929" w:rsidRPr="00843929">
        <w:rPr>
          <w:rFonts w:eastAsiaTheme="minorEastAsia"/>
          <w:color w:val="000000" w:themeColor="text1"/>
          <w:sz w:val="20"/>
        </w:rPr>
        <w:t>to</w:t>
      </w:r>
      <w:r w:rsidR="00695CCB" w:rsidRPr="00843929">
        <w:rPr>
          <w:rFonts w:eastAsiaTheme="minorEastAsia"/>
          <w:color w:val="000000" w:themeColor="text1"/>
          <w:sz w:val="20"/>
        </w:rPr>
        <w:t xml:space="preserve"> estimate</w:t>
      </w:r>
      <w:r w:rsidR="00AF7D73">
        <w:rPr>
          <w:rFonts w:eastAsiaTheme="minorEastAsia"/>
          <w:color w:val="000000" w:themeColor="text1"/>
          <w:sz w:val="20"/>
        </w:rPr>
        <w:t xml:space="preserve"> and </w:t>
      </w:r>
      <w:r w:rsidR="00843929" w:rsidRPr="00843929">
        <w:rPr>
          <w:rFonts w:eastAsiaTheme="minorEastAsia"/>
          <w:color w:val="000000" w:themeColor="text1"/>
          <w:sz w:val="20"/>
        </w:rPr>
        <w:t>predict</w:t>
      </w:r>
      <w:r w:rsidR="00695CCB" w:rsidRPr="00843929">
        <w:rPr>
          <w:rFonts w:eastAsiaTheme="minorEastAsia"/>
          <w:color w:val="000000" w:themeColor="text1"/>
          <w:sz w:val="20"/>
        </w:rPr>
        <w:t xml:space="preserve"> how much resource</w:t>
      </w:r>
      <w:r w:rsidR="00843929" w:rsidRPr="00843929">
        <w:rPr>
          <w:rFonts w:eastAsiaTheme="minorEastAsia"/>
          <w:color w:val="000000" w:themeColor="text1"/>
          <w:sz w:val="20"/>
        </w:rPr>
        <w:t>s</w:t>
      </w:r>
      <w:r w:rsidR="00695CCB" w:rsidRPr="00843929">
        <w:rPr>
          <w:rFonts w:eastAsiaTheme="minorEastAsia"/>
          <w:color w:val="000000" w:themeColor="text1"/>
          <w:sz w:val="20"/>
        </w:rPr>
        <w:t xml:space="preserve"> will be used </w:t>
      </w:r>
      <w:r w:rsidR="00843929" w:rsidRPr="00843929">
        <w:rPr>
          <w:rFonts w:eastAsiaTheme="minorEastAsia"/>
          <w:color w:val="000000" w:themeColor="text1"/>
          <w:sz w:val="20"/>
        </w:rPr>
        <w:t xml:space="preserve">in the future </w:t>
      </w:r>
      <w:r w:rsidR="00695CCB" w:rsidRPr="00843929">
        <w:rPr>
          <w:rFonts w:eastAsiaTheme="minorEastAsia"/>
          <w:color w:val="000000" w:themeColor="text1"/>
          <w:sz w:val="20"/>
        </w:rPr>
        <w:t xml:space="preserve">within </w:t>
      </w:r>
      <w:r w:rsidR="00843929" w:rsidRPr="00843929">
        <w:rPr>
          <w:rFonts w:eastAsiaTheme="minorEastAsia"/>
          <w:color w:val="000000" w:themeColor="text1"/>
          <w:sz w:val="20"/>
        </w:rPr>
        <w:t xml:space="preserve">the period of </w:t>
      </w:r>
      <w:r w:rsidR="00695CCB" w:rsidRPr="00843929">
        <w:rPr>
          <w:rFonts w:eastAsiaTheme="minorEastAsia"/>
          <w:color w:val="000000" w:themeColor="text1"/>
          <w:sz w:val="20"/>
        </w:rPr>
        <w:t xml:space="preserve">[n, </w:t>
      </w:r>
      <w:proofErr w:type="spellStart"/>
      <w:r w:rsidR="00695CCB" w:rsidRPr="00843929">
        <w:rPr>
          <w:rFonts w:eastAsiaTheme="minorEastAsia"/>
          <w:color w:val="000000" w:themeColor="text1"/>
          <w:sz w:val="20"/>
        </w:rPr>
        <w:t>n+b</w:t>
      </w:r>
      <w:proofErr w:type="spellEnd"/>
      <w:r w:rsidR="00695CCB" w:rsidRPr="00843929">
        <w:rPr>
          <w:rFonts w:eastAsiaTheme="minorEastAsia"/>
          <w:color w:val="000000" w:themeColor="text1"/>
          <w:sz w:val="20"/>
        </w:rPr>
        <w:t xml:space="preserve">] by considering </w:t>
      </w:r>
      <w:r w:rsidR="002E11B6">
        <w:rPr>
          <w:rFonts w:eastAsiaTheme="minorEastAsia"/>
          <w:color w:val="000000" w:themeColor="text1"/>
          <w:sz w:val="20"/>
        </w:rPr>
        <w:t>how much resources had been</w:t>
      </w:r>
      <w:r w:rsidR="00695CCB" w:rsidRPr="00843929">
        <w:rPr>
          <w:rFonts w:eastAsiaTheme="minorEastAsia"/>
          <w:color w:val="000000" w:themeColor="text1"/>
          <w:sz w:val="20"/>
        </w:rPr>
        <w:t xml:space="preserve"> used </w:t>
      </w:r>
      <w:r w:rsidR="002E11B6">
        <w:rPr>
          <w:rFonts w:eastAsiaTheme="minorEastAsia"/>
          <w:color w:val="000000" w:themeColor="text1"/>
          <w:sz w:val="20"/>
        </w:rPr>
        <w:t>in the same configured grant during</w:t>
      </w:r>
      <w:r w:rsidR="00695CCB" w:rsidRPr="00843929">
        <w:rPr>
          <w:rFonts w:eastAsiaTheme="minorEastAsia"/>
          <w:color w:val="000000" w:themeColor="text1"/>
          <w:sz w:val="20"/>
        </w:rPr>
        <w:t xml:space="preserve"> [n-a, n-1].</w:t>
      </w:r>
    </w:p>
    <w:p w14:paraId="710DA00E" w14:textId="1678475C" w:rsidR="00695CCB" w:rsidRDefault="00843929" w:rsidP="00CC7811">
      <w:pPr>
        <w:pStyle w:val="BodyText"/>
        <w:spacing w:after="120"/>
        <w:rPr>
          <w:rFonts w:eastAsiaTheme="minorEastAsia"/>
          <w:color w:val="000000" w:themeColor="text1"/>
          <w:sz w:val="20"/>
        </w:rPr>
      </w:pPr>
      <w:r w:rsidRPr="00A42D3B">
        <w:rPr>
          <w:rFonts w:eastAsiaTheme="minorEastAsia"/>
          <w:color w:val="000000" w:themeColor="text1"/>
          <w:sz w:val="20"/>
        </w:rPr>
        <w:t xml:space="preserve">CR in LTE-V2X is </w:t>
      </w:r>
      <w:r w:rsidR="00695CCB" w:rsidRPr="00A42D3B">
        <w:rPr>
          <w:rFonts w:eastAsiaTheme="minorEastAsia"/>
          <w:color w:val="000000" w:themeColor="text1"/>
          <w:sz w:val="20"/>
        </w:rPr>
        <w:t xml:space="preserve">measured over </w:t>
      </w:r>
      <w:r w:rsidR="00A42D3B" w:rsidRPr="00A42D3B">
        <w:rPr>
          <w:rFonts w:eastAsiaTheme="minorEastAsia"/>
          <w:color w:val="000000" w:themeColor="text1"/>
          <w:sz w:val="20"/>
        </w:rPr>
        <w:t>a</w:t>
      </w:r>
      <w:r w:rsidR="00695CCB" w:rsidRPr="00A42D3B">
        <w:rPr>
          <w:rFonts w:eastAsiaTheme="minorEastAsia"/>
          <w:color w:val="000000" w:themeColor="text1"/>
          <w:sz w:val="20"/>
        </w:rPr>
        <w:t xml:space="preserve"> transmission resource pool</w:t>
      </w:r>
      <w:r w:rsidRPr="00A42D3B">
        <w:rPr>
          <w:rFonts w:eastAsiaTheme="minorEastAsia"/>
          <w:color w:val="000000" w:themeColor="text1"/>
          <w:sz w:val="20"/>
        </w:rPr>
        <w:t>, but it is</w:t>
      </w:r>
      <w:r w:rsidR="00695CCB" w:rsidRPr="00A42D3B">
        <w:rPr>
          <w:rFonts w:eastAsiaTheme="minorEastAsia"/>
          <w:color w:val="000000" w:themeColor="text1"/>
          <w:sz w:val="20"/>
        </w:rPr>
        <w:t xml:space="preserve"> </w:t>
      </w:r>
      <w:r w:rsidRPr="00A42D3B">
        <w:rPr>
          <w:rFonts w:eastAsiaTheme="minorEastAsia"/>
          <w:color w:val="000000" w:themeColor="text1"/>
          <w:sz w:val="20"/>
        </w:rPr>
        <w:t>also</w:t>
      </w:r>
      <w:r w:rsidR="00695CCB" w:rsidRPr="00A42D3B">
        <w:rPr>
          <w:rFonts w:eastAsiaTheme="minorEastAsia"/>
          <w:color w:val="000000" w:themeColor="text1"/>
          <w:sz w:val="20"/>
        </w:rPr>
        <w:t xml:space="preserve"> measured per priority level. Th</w:t>
      </w:r>
      <w:r w:rsidR="00A42D3B" w:rsidRPr="00A42D3B">
        <w:rPr>
          <w:rFonts w:eastAsiaTheme="minorEastAsia"/>
          <w:color w:val="000000" w:themeColor="text1"/>
          <w:sz w:val="20"/>
        </w:rPr>
        <w:t>is</w:t>
      </w:r>
      <w:r w:rsidR="00695CCB" w:rsidRPr="00A42D3B">
        <w:rPr>
          <w:rFonts w:eastAsiaTheme="minorEastAsia"/>
          <w:color w:val="000000" w:themeColor="text1"/>
          <w:sz w:val="20"/>
        </w:rPr>
        <w:t xml:space="preserve"> congestion control mechanism promise</w:t>
      </w:r>
      <w:r w:rsidR="00A42D3B" w:rsidRPr="00A42D3B">
        <w:rPr>
          <w:rFonts w:eastAsiaTheme="minorEastAsia"/>
          <w:color w:val="000000" w:themeColor="text1"/>
          <w:sz w:val="20"/>
        </w:rPr>
        <w:t>s</w:t>
      </w:r>
      <w:r w:rsidR="00695CCB" w:rsidRPr="00A42D3B">
        <w:rPr>
          <w:rFonts w:eastAsiaTheme="minorEastAsia"/>
          <w:color w:val="000000" w:themeColor="text1"/>
          <w:sz w:val="20"/>
        </w:rPr>
        <w:t xml:space="preserve"> </w:t>
      </w:r>
      <w:r w:rsidR="00A42D3B" w:rsidRPr="00A42D3B">
        <w:rPr>
          <w:rFonts w:eastAsiaTheme="minorEastAsia"/>
          <w:color w:val="000000" w:themeColor="text1"/>
          <w:sz w:val="20"/>
        </w:rPr>
        <w:t>fair usage</w:t>
      </w:r>
      <w:r w:rsidR="00695CCB" w:rsidRPr="00A42D3B">
        <w:rPr>
          <w:rFonts w:eastAsiaTheme="minorEastAsia"/>
          <w:color w:val="000000" w:themeColor="text1"/>
          <w:sz w:val="20"/>
        </w:rPr>
        <w:t xml:space="preserve"> among </w:t>
      </w:r>
      <w:r w:rsidR="00A42D3B" w:rsidRPr="00A42D3B">
        <w:rPr>
          <w:rFonts w:eastAsiaTheme="minorEastAsia"/>
          <w:color w:val="000000" w:themeColor="text1"/>
          <w:sz w:val="20"/>
        </w:rPr>
        <w:t xml:space="preserve">the </w:t>
      </w:r>
      <w:r w:rsidR="00695CCB" w:rsidRPr="00A42D3B">
        <w:rPr>
          <w:rFonts w:eastAsiaTheme="minorEastAsia"/>
          <w:color w:val="000000" w:themeColor="text1"/>
          <w:sz w:val="20"/>
        </w:rPr>
        <w:t xml:space="preserve">UEs </w:t>
      </w:r>
      <w:r w:rsidR="00A42D3B" w:rsidRPr="00A42D3B">
        <w:rPr>
          <w:rFonts w:eastAsiaTheme="minorEastAsia"/>
          <w:color w:val="000000" w:themeColor="text1"/>
          <w:sz w:val="20"/>
        </w:rPr>
        <w:t xml:space="preserve">in the same resource pool </w:t>
      </w:r>
      <w:r w:rsidR="00695CCB" w:rsidRPr="00A42D3B">
        <w:rPr>
          <w:rFonts w:eastAsiaTheme="minorEastAsia"/>
          <w:color w:val="000000" w:themeColor="text1"/>
          <w:sz w:val="20"/>
        </w:rPr>
        <w:t>by setting a limitation of CR (</w:t>
      </w:r>
      <w:proofErr w:type="spellStart"/>
      <w:r w:rsidR="00695CCB" w:rsidRPr="00A42D3B">
        <w:rPr>
          <w:rFonts w:eastAsiaTheme="minorEastAsia"/>
          <w:i/>
          <w:color w:val="000000" w:themeColor="text1"/>
          <w:sz w:val="20"/>
        </w:rPr>
        <w:t>CR_limit</w:t>
      </w:r>
      <w:proofErr w:type="spellEnd"/>
      <w:r w:rsidR="00695CCB" w:rsidRPr="00A42D3B">
        <w:rPr>
          <w:rFonts w:eastAsiaTheme="minorEastAsia"/>
          <w:color w:val="000000" w:themeColor="text1"/>
          <w:sz w:val="20"/>
        </w:rPr>
        <w:t xml:space="preserve">) to each UE. Different priority level can be configured with different </w:t>
      </w:r>
      <w:proofErr w:type="spellStart"/>
      <w:r w:rsidR="00695CCB" w:rsidRPr="00A42D3B">
        <w:rPr>
          <w:rFonts w:eastAsiaTheme="minorEastAsia"/>
          <w:i/>
          <w:color w:val="000000" w:themeColor="text1"/>
          <w:sz w:val="20"/>
        </w:rPr>
        <w:t>CR_limit</w:t>
      </w:r>
      <w:proofErr w:type="spellEnd"/>
      <w:r w:rsidR="00695CCB" w:rsidRPr="00A42D3B">
        <w:rPr>
          <w:rFonts w:eastAsiaTheme="minorEastAsia"/>
          <w:color w:val="000000" w:themeColor="text1"/>
          <w:sz w:val="20"/>
        </w:rPr>
        <w:t xml:space="preserve"> so that higher priority </w:t>
      </w:r>
      <w:r w:rsidR="00A42D3B" w:rsidRPr="00A42D3B">
        <w:rPr>
          <w:rFonts w:eastAsiaTheme="minorEastAsia"/>
          <w:color w:val="000000" w:themeColor="text1"/>
          <w:sz w:val="20"/>
        </w:rPr>
        <w:t>messages can have</w:t>
      </w:r>
      <w:r w:rsidR="00695CCB" w:rsidRPr="00A42D3B">
        <w:rPr>
          <w:rFonts w:eastAsiaTheme="minorEastAsia"/>
          <w:color w:val="000000" w:themeColor="text1"/>
          <w:sz w:val="20"/>
        </w:rPr>
        <w:t xml:space="preserve"> more chance</w:t>
      </w:r>
      <w:r w:rsidR="00A42D3B" w:rsidRPr="00A42D3B">
        <w:rPr>
          <w:rFonts w:eastAsiaTheme="minorEastAsia"/>
          <w:color w:val="000000" w:themeColor="text1"/>
          <w:sz w:val="20"/>
        </w:rPr>
        <w:t xml:space="preserve">s and </w:t>
      </w:r>
      <w:r w:rsidR="00695CCB" w:rsidRPr="00A42D3B">
        <w:rPr>
          <w:rFonts w:eastAsiaTheme="minorEastAsia"/>
          <w:color w:val="000000" w:themeColor="text1"/>
          <w:sz w:val="20"/>
        </w:rPr>
        <w:t>resource</w:t>
      </w:r>
      <w:r w:rsidR="00A42D3B" w:rsidRPr="00A42D3B">
        <w:rPr>
          <w:rFonts w:eastAsiaTheme="minorEastAsia"/>
          <w:color w:val="000000" w:themeColor="text1"/>
          <w:sz w:val="20"/>
        </w:rPr>
        <w:t>s</w:t>
      </w:r>
      <w:r w:rsidR="00695CCB" w:rsidRPr="00A42D3B">
        <w:rPr>
          <w:rFonts w:eastAsiaTheme="minorEastAsia"/>
          <w:color w:val="000000" w:themeColor="text1"/>
          <w:sz w:val="20"/>
        </w:rPr>
        <w:t xml:space="preserve"> to be transmitted.</w:t>
      </w:r>
    </w:p>
    <w:p w14:paraId="77BADDA4" w14:textId="26B3BCA7" w:rsidR="00CC7811" w:rsidRPr="00A220C6" w:rsidRDefault="00CC7811" w:rsidP="00CC7811">
      <w:pPr>
        <w:spacing w:before="120" w:after="120"/>
        <w:rPr>
          <w:b/>
          <w:i/>
          <w:color w:val="000000" w:themeColor="text1"/>
          <w:sz w:val="20"/>
          <w:szCs w:val="20"/>
          <w:u w:val="single"/>
        </w:rPr>
      </w:pPr>
      <w:r>
        <w:rPr>
          <w:b/>
          <w:i/>
          <w:color w:val="000000" w:themeColor="text1"/>
          <w:sz w:val="20"/>
          <w:szCs w:val="20"/>
          <w:u w:val="single"/>
        </w:rPr>
        <w:t>Transmission parameter configuration in LTE-V2X</w:t>
      </w:r>
    </w:p>
    <w:p w14:paraId="5EC1D7EA" w14:textId="115B9561" w:rsidR="00695CCB" w:rsidRPr="00CC051B" w:rsidRDefault="00CC7811" w:rsidP="00CC7811">
      <w:pPr>
        <w:pStyle w:val="BodyText"/>
        <w:spacing w:after="120"/>
        <w:rPr>
          <w:rFonts w:eastAsiaTheme="minorEastAsia"/>
          <w:color w:val="000000" w:themeColor="text1"/>
          <w:sz w:val="20"/>
        </w:rPr>
      </w:pPr>
      <w:r w:rsidRPr="00CC051B">
        <w:rPr>
          <w:rFonts w:eastAsiaTheme="minorEastAsia"/>
          <w:color w:val="000000" w:themeColor="text1"/>
          <w:sz w:val="20"/>
        </w:rPr>
        <w:t>As part of</w:t>
      </w:r>
      <w:r w:rsidR="00695CCB" w:rsidRPr="00CC051B">
        <w:rPr>
          <w:rFonts w:eastAsiaTheme="minorEastAsia" w:hint="eastAsia"/>
          <w:color w:val="000000" w:themeColor="text1"/>
          <w:sz w:val="20"/>
        </w:rPr>
        <w:t xml:space="preserve"> congestion control</w:t>
      </w:r>
      <w:r w:rsidRPr="00CC051B">
        <w:rPr>
          <w:rFonts w:eastAsiaTheme="minorEastAsia"/>
          <w:color w:val="000000" w:themeColor="text1"/>
          <w:sz w:val="20"/>
        </w:rPr>
        <w:t xml:space="preserve"> mechanism in LTE-V2X</w:t>
      </w:r>
      <w:r w:rsidR="00695CCB" w:rsidRPr="00CC051B">
        <w:rPr>
          <w:rFonts w:eastAsiaTheme="minorEastAsia" w:hint="eastAsia"/>
          <w:color w:val="000000" w:themeColor="text1"/>
          <w:sz w:val="20"/>
        </w:rPr>
        <w:t>, transmission parameters such as MCS, number of PRBs, number of retransmission</w:t>
      </w:r>
      <w:r w:rsidR="00695CCB" w:rsidRPr="00CC051B">
        <w:rPr>
          <w:rFonts w:eastAsiaTheme="minorEastAsia"/>
          <w:color w:val="000000" w:themeColor="text1"/>
          <w:sz w:val="20"/>
        </w:rPr>
        <w:t xml:space="preserve">s, </w:t>
      </w:r>
      <w:proofErr w:type="spellStart"/>
      <w:r w:rsidR="00695CCB" w:rsidRPr="00CC051B">
        <w:rPr>
          <w:rFonts w:eastAsiaTheme="minorEastAsia"/>
          <w:i/>
          <w:color w:val="000000" w:themeColor="text1"/>
          <w:sz w:val="20"/>
        </w:rPr>
        <w:t>CR</w:t>
      </w:r>
      <w:r w:rsidRPr="00CC051B">
        <w:rPr>
          <w:rFonts w:eastAsiaTheme="minorEastAsia"/>
          <w:i/>
          <w:color w:val="000000" w:themeColor="text1"/>
          <w:sz w:val="20"/>
        </w:rPr>
        <w:t>_</w:t>
      </w:r>
      <w:r w:rsidR="00695CCB" w:rsidRPr="00CC051B">
        <w:rPr>
          <w:rFonts w:eastAsiaTheme="minorEastAsia"/>
          <w:i/>
          <w:color w:val="000000" w:themeColor="text1"/>
          <w:sz w:val="20"/>
        </w:rPr>
        <w:t>limit</w:t>
      </w:r>
      <w:proofErr w:type="spellEnd"/>
      <w:r w:rsidR="00695CCB" w:rsidRPr="00CC051B">
        <w:rPr>
          <w:rFonts w:eastAsiaTheme="minorEastAsia"/>
          <w:color w:val="000000" w:themeColor="text1"/>
          <w:sz w:val="20"/>
        </w:rPr>
        <w:t xml:space="preserve">, </w:t>
      </w:r>
      <w:r w:rsidRPr="00CC051B">
        <w:rPr>
          <w:rFonts w:eastAsiaTheme="minorEastAsia"/>
          <w:color w:val="000000" w:themeColor="text1"/>
          <w:sz w:val="20"/>
        </w:rPr>
        <w:t xml:space="preserve">and </w:t>
      </w:r>
      <w:r w:rsidR="00695CCB" w:rsidRPr="00CC051B">
        <w:rPr>
          <w:rFonts w:eastAsiaTheme="minorEastAsia"/>
          <w:color w:val="000000" w:themeColor="text1"/>
          <w:sz w:val="20"/>
        </w:rPr>
        <w:t>etc. can be (pre-)configured corresponding to priority and CBR range [</w:t>
      </w:r>
      <w:r w:rsidR="00D817AF">
        <w:rPr>
          <w:rFonts w:eastAsiaTheme="minorEastAsia"/>
          <w:color w:val="000000" w:themeColor="text1"/>
          <w:sz w:val="20"/>
        </w:rPr>
        <w:t>4</w:t>
      </w:r>
      <w:r w:rsidRPr="00CC051B">
        <w:rPr>
          <w:rFonts w:eastAsiaTheme="minorEastAsia"/>
          <w:color w:val="000000" w:themeColor="text1"/>
          <w:sz w:val="20"/>
        </w:rPr>
        <w:t>, 36.</w:t>
      </w:r>
      <w:r w:rsidR="00695CCB" w:rsidRPr="00CC051B">
        <w:rPr>
          <w:rFonts w:eastAsiaTheme="minorEastAsia"/>
          <w:color w:val="000000" w:themeColor="text1"/>
          <w:sz w:val="20"/>
        </w:rPr>
        <w:t>331]. A set of default transmission parameter</w:t>
      </w:r>
      <w:r w:rsidR="00CC051B">
        <w:rPr>
          <w:rFonts w:eastAsiaTheme="minorEastAsia"/>
          <w:color w:val="000000" w:themeColor="text1"/>
          <w:sz w:val="20"/>
        </w:rPr>
        <w:t>s</w:t>
      </w:r>
      <w:r w:rsidR="00695CCB" w:rsidRPr="00CC051B">
        <w:rPr>
          <w:rFonts w:eastAsiaTheme="minorEastAsia"/>
          <w:color w:val="000000" w:themeColor="text1"/>
          <w:sz w:val="20"/>
        </w:rPr>
        <w:t xml:space="preserve"> is also configured </w:t>
      </w:r>
      <w:r w:rsidR="00CC051B">
        <w:rPr>
          <w:rFonts w:eastAsiaTheme="minorEastAsia"/>
          <w:color w:val="000000" w:themeColor="text1"/>
          <w:sz w:val="20"/>
        </w:rPr>
        <w:t>in case of</w:t>
      </w:r>
      <w:r w:rsidR="00695CCB" w:rsidRPr="00CC051B">
        <w:rPr>
          <w:rFonts w:eastAsiaTheme="minorEastAsia"/>
          <w:color w:val="000000" w:themeColor="text1"/>
          <w:sz w:val="20"/>
        </w:rPr>
        <w:t xml:space="preserve"> CBR is not available.</w:t>
      </w:r>
      <w:r w:rsidR="00CC051B" w:rsidRPr="00CC051B">
        <w:rPr>
          <w:rFonts w:eastAsiaTheme="minorEastAsia"/>
          <w:color w:val="000000" w:themeColor="text1"/>
          <w:sz w:val="20"/>
        </w:rPr>
        <w:t xml:space="preserve"> </w:t>
      </w:r>
      <w:r w:rsidR="00695CCB" w:rsidRPr="00CC051B">
        <w:rPr>
          <w:rFonts w:eastAsiaTheme="minorEastAsia"/>
          <w:color w:val="000000" w:themeColor="text1"/>
          <w:sz w:val="20"/>
        </w:rPr>
        <w:t xml:space="preserve">UE performs CBR measurement over the </w:t>
      </w:r>
      <w:r w:rsidR="00CC051B">
        <w:rPr>
          <w:rFonts w:eastAsiaTheme="minorEastAsia"/>
          <w:color w:val="000000" w:themeColor="text1"/>
          <w:sz w:val="20"/>
        </w:rPr>
        <w:t xml:space="preserve">configured transmission </w:t>
      </w:r>
      <w:r w:rsidR="00695CCB" w:rsidRPr="00CC051B">
        <w:rPr>
          <w:rFonts w:eastAsiaTheme="minorEastAsia"/>
          <w:color w:val="000000" w:themeColor="text1"/>
          <w:sz w:val="20"/>
        </w:rPr>
        <w:t xml:space="preserve">resource pool. Based on the measured CBR and priority information </w:t>
      </w:r>
      <w:r w:rsidR="00CC051B">
        <w:rPr>
          <w:rFonts w:eastAsiaTheme="minorEastAsia"/>
          <w:color w:val="000000" w:themeColor="text1"/>
          <w:sz w:val="20"/>
        </w:rPr>
        <w:t xml:space="preserve">(i.e. </w:t>
      </w:r>
      <w:r w:rsidR="00695CCB" w:rsidRPr="00CC051B">
        <w:rPr>
          <w:rFonts w:eastAsiaTheme="minorEastAsia"/>
          <w:color w:val="000000" w:themeColor="text1"/>
          <w:sz w:val="20"/>
        </w:rPr>
        <w:t xml:space="preserve">PPPP in LTE-V2X) of candidate sidelink </w:t>
      </w:r>
      <w:r w:rsidR="00CC051B">
        <w:rPr>
          <w:rFonts w:eastAsiaTheme="minorEastAsia"/>
          <w:color w:val="000000" w:themeColor="text1"/>
          <w:sz w:val="20"/>
        </w:rPr>
        <w:lastRenderedPageBreak/>
        <w:t>message</w:t>
      </w:r>
      <w:r w:rsidR="00695CCB" w:rsidRPr="00CC051B">
        <w:rPr>
          <w:rFonts w:eastAsiaTheme="minorEastAsia"/>
          <w:color w:val="000000" w:themeColor="text1"/>
          <w:sz w:val="20"/>
        </w:rPr>
        <w:t xml:space="preserve"> to be transmitted, UE selects </w:t>
      </w:r>
      <w:r w:rsidR="00CC051B">
        <w:rPr>
          <w:rFonts w:eastAsiaTheme="minorEastAsia"/>
          <w:color w:val="000000" w:themeColor="text1"/>
          <w:sz w:val="20"/>
        </w:rPr>
        <w:t xml:space="preserve">appropriate </w:t>
      </w:r>
      <w:r w:rsidR="00695CCB" w:rsidRPr="00CC051B">
        <w:rPr>
          <w:rFonts w:eastAsiaTheme="minorEastAsia"/>
          <w:color w:val="000000" w:themeColor="text1"/>
          <w:sz w:val="20"/>
        </w:rPr>
        <w:t xml:space="preserve">transmission parameters within the configured transmission parameters range. Once the transmission parameters (such as </w:t>
      </w:r>
      <w:r w:rsidR="00695CCB" w:rsidRPr="00CC051B">
        <w:rPr>
          <w:rFonts w:eastAsiaTheme="minorEastAsia" w:hint="eastAsia"/>
          <w:color w:val="000000" w:themeColor="text1"/>
          <w:sz w:val="20"/>
        </w:rPr>
        <w:t>number of PRBs, number of re-transmission</w:t>
      </w:r>
      <w:r w:rsidR="00695CCB" w:rsidRPr="00CC051B">
        <w:rPr>
          <w:rFonts w:eastAsiaTheme="minorEastAsia"/>
          <w:color w:val="000000" w:themeColor="text1"/>
          <w:sz w:val="20"/>
        </w:rPr>
        <w:t>) are selected, UE calculate</w:t>
      </w:r>
      <w:r w:rsidR="00CC051B">
        <w:rPr>
          <w:rFonts w:eastAsiaTheme="minorEastAsia"/>
          <w:color w:val="000000" w:themeColor="text1"/>
          <w:sz w:val="20"/>
        </w:rPr>
        <w:t>s the</w:t>
      </w:r>
      <w:r w:rsidR="00695CCB" w:rsidRPr="00CC051B">
        <w:rPr>
          <w:rFonts w:eastAsiaTheme="minorEastAsia"/>
          <w:color w:val="000000" w:themeColor="text1"/>
          <w:sz w:val="20"/>
        </w:rPr>
        <w:t xml:space="preserve"> CR within subframes </w:t>
      </w:r>
      <w:r w:rsidR="00695CCB" w:rsidRPr="00CC051B">
        <w:rPr>
          <w:rFonts w:eastAsiaTheme="minorEastAsia" w:hint="eastAsia"/>
          <w:color w:val="000000" w:themeColor="text1"/>
          <w:sz w:val="20"/>
        </w:rPr>
        <w:t>[</w:t>
      </w:r>
      <w:r w:rsidR="00695CCB" w:rsidRPr="00CC051B">
        <w:rPr>
          <w:rFonts w:eastAsiaTheme="minorEastAsia"/>
          <w:color w:val="000000" w:themeColor="text1"/>
          <w:sz w:val="20"/>
        </w:rPr>
        <w:t xml:space="preserve">n-a, </w:t>
      </w:r>
      <w:proofErr w:type="spellStart"/>
      <w:r w:rsidR="00695CCB" w:rsidRPr="00CC051B">
        <w:rPr>
          <w:rFonts w:eastAsiaTheme="minorEastAsia"/>
          <w:color w:val="000000" w:themeColor="text1"/>
          <w:sz w:val="20"/>
        </w:rPr>
        <w:t>n+b</w:t>
      </w:r>
      <w:proofErr w:type="spellEnd"/>
      <w:r w:rsidR="00695CCB" w:rsidRPr="00CC051B">
        <w:rPr>
          <w:rFonts w:eastAsiaTheme="minorEastAsia" w:hint="eastAsia"/>
          <w:color w:val="000000" w:themeColor="text1"/>
          <w:sz w:val="20"/>
        </w:rPr>
        <w:t>]</w:t>
      </w:r>
      <w:r w:rsidR="00CC051B">
        <w:rPr>
          <w:rFonts w:eastAsiaTheme="minorEastAsia"/>
          <w:color w:val="000000" w:themeColor="text1"/>
          <w:sz w:val="20"/>
        </w:rPr>
        <w:t xml:space="preserve"> and compare it with </w:t>
      </w:r>
      <w:proofErr w:type="spellStart"/>
      <w:r w:rsidR="00CC051B" w:rsidRPr="00CC051B">
        <w:rPr>
          <w:rFonts w:eastAsiaTheme="minorEastAsia"/>
          <w:i/>
          <w:color w:val="000000" w:themeColor="text1"/>
          <w:sz w:val="20"/>
        </w:rPr>
        <w:t>CR_limit</w:t>
      </w:r>
      <w:proofErr w:type="spellEnd"/>
      <w:r w:rsidR="00695CCB" w:rsidRPr="00CC051B">
        <w:rPr>
          <w:rFonts w:eastAsiaTheme="minorEastAsia"/>
          <w:color w:val="000000" w:themeColor="text1"/>
          <w:sz w:val="20"/>
        </w:rPr>
        <w:t>. If it is higher than</w:t>
      </w:r>
      <w:r w:rsidR="00CC051B">
        <w:rPr>
          <w:rFonts w:eastAsiaTheme="minorEastAsia"/>
          <w:color w:val="000000" w:themeColor="text1"/>
          <w:sz w:val="20"/>
        </w:rPr>
        <w:t xml:space="preserve"> the</w:t>
      </w:r>
      <w:r w:rsidR="00695CCB" w:rsidRPr="00CC051B">
        <w:rPr>
          <w:rFonts w:eastAsiaTheme="minorEastAsia"/>
          <w:color w:val="000000" w:themeColor="text1"/>
          <w:sz w:val="20"/>
        </w:rPr>
        <w:t xml:space="preserve"> </w:t>
      </w:r>
      <w:proofErr w:type="spellStart"/>
      <w:r w:rsidR="00695CCB" w:rsidRPr="00CC051B">
        <w:rPr>
          <w:rFonts w:eastAsiaTheme="minorEastAsia"/>
          <w:i/>
          <w:color w:val="000000" w:themeColor="text1"/>
          <w:sz w:val="20"/>
        </w:rPr>
        <w:t>CR_limit</w:t>
      </w:r>
      <w:proofErr w:type="spellEnd"/>
      <w:r w:rsidR="00695CCB" w:rsidRPr="00CC051B">
        <w:rPr>
          <w:rFonts w:eastAsiaTheme="minorEastAsia"/>
          <w:color w:val="000000" w:themeColor="text1"/>
          <w:sz w:val="20"/>
        </w:rPr>
        <w:t xml:space="preserve">, UE will drop some transmissions. It is left to UE implementation how UE </w:t>
      </w:r>
      <w:r w:rsidR="00CC051B">
        <w:rPr>
          <w:rFonts w:eastAsiaTheme="minorEastAsia"/>
          <w:color w:val="000000" w:themeColor="text1"/>
          <w:sz w:val="20"/>
        </w:rPr>
        <w:t xml:space="preserve">selects and </w:t>
      </w:r>
      <w:r w:rsidRPr="00CC051B">
        <w:rPr>
          <w:rFonts w:eastAsiaTheme="minorEastAsia"/>
          <w:color w:val="000000" w:themeColor="text1"/>
          <w:sz w:val="20"/>
        </w:rPr>
        <w:t>performs</w:t>
      </w:r>
      <w:r w:rsidR="00695CCB" w:rsidRPr="00CC051B">
        <w:rPr>
          <w:rFonts w:eastAsiaTheme="minorEastAsia"/>
          <w:color w:val="000000" w:themeColor="text1"/>
          <w:sz w:val="20"/>
        </w:rPr>
        <w:t xml:space="preserve"> dropping</w:t>
      </w:r>
      <w:r w:rsidR="00CC051B">
        <w:rPr>
          <w:rFonts w:eastAsiaTheme="minorEastAsia"/>
          <w:color w:val="000000" w:themeColor="text1"/>
          <w:sz w:val="20"/>
        </w:rPr>
        <w:t xml:space="preserve"> of transmissions</w:t>
      </w:r>
      <w:r w:rsidR="00695CCB" w:rsidRPr="00CC051B">
        <w:rPr>
          <w:rFonts w:eastAsiaTheme="minorEastAsia"/>
          <w:color w:val="000000" w:themeColor="text1"/>
          <w:sz w:val="20"/>
        </w:rPr>
        <w:t xml:space="preserve"> in </w:t>
      </w:r>
      <w:r w:rsidR="00CC051B">
        <w:rPr>
          <w:rFonts w:eastAsiaTheme="minorEastAsia"/>
          <w:color w:val="000000" w:themeColor="text1"/>
          <w:sz w:val="20"/>
        </w:rPr>
        <w:t>this case</w:t>
      </w:r>
      <w:r w:rsidR="00695CCB" w:rsidRPr="00CC051B">
        <w:rPr>
          <w:rFonts w:eastAsiaTheme="minorEastAsia"/>
          <w:color w:val="000000" w:themeColor="text1"/>
          <w:sz w:val="20"/>
        </w:rPr>
        <w:t>.</w:t>
      </w:r>
    </w:p>
    <w:p w14:paraId="4D852517" w14:textId="5C14FC3A" w:rsidR="00695CCB" w:rsidRPr="00695CCB" w:rsidRDefault="006D38B7" w:rsidP="00225FD1">
      <w:pPr>
        <w:pStyle w:val="Heading1"/>
        <w:numPr>
          <w:ilvl w:val="0"/>
          <w:numId w:val="27"/>
        </w:numPr>
        <w:rPr>
          <w:sz w:val="22"/>
        </w:rPr>
      </w:pPr>
      <w:r w:rsidRPr="006D38B7">
        <w:rPr>
          <w:sz w:val="22"/>
        </w:rPr>
        <w:t xml:space="preserve">Congestion control metrics and mechanism </w:t>
      </w:r>
      <w:r>
        <w:rPr>
          <w:sz w:val="22"/>
        </w:rPr>
        <w:t>for</w:t>
      </w:r>
      <w:r w:rsidR="00695CCB" w:rsidRPr="00695CCB">
        <w:rPr>
          <w:sz w:val="22"/>
        </w:rPr>
        <w:t xml:space="preserve"> NR-V2X</w:t>
      </w:r>
    </w:p>
    <w:p w14:paraId="2B471740" w14:textId="1C2FA868" w:rsidR="00D03439" w:rsidRPr="003F30AA" w:rsidRDefault="00D03439" w:rsidP="003F30AA">
      <w:pPr>
        <w:pStyle w:val="BodyText"/>
        <w:spacing w:after="120"/>
        <w:rPr>
          <w:rFonts w:eastAsiaTheme="minorEastAsia"/>
          <w:color w:val="000000" w:themeColor="text1"/>
          <w:sz w:val="20"/>
          <w:szCs w:val="20"/>
        </w:rPr>
      </w:pPr>
      <w:r w:rsidRPr="003F30AA">
        <w:rPr>
          <w:rFonts w:eastAsiaTheme="minorEastAsia"/>
          <w:color w:val="000000" w:themeColor="text1"/>
          <w:sz w:val="20"/>
          <w:szCs w:val="20"/>
        </w:rPr>
        <w:t>In principle, s</w:t>
      </w:r>
      <w:r w:rsidR="00436D20" w:rsidRPr="003F30AA">
        <w:rPr>
          <w:rFonts w:eastAsiaTheme="minorEastAsia"/>
          <w:color w:val="000000" w:themeColor="text1"/>
          <w:sz w:val="20"/>
          <w:szCs w:val="20"/>
        </w:rPr>
        <w:t>ome form(s) of c</w:t>
      </w:r>
      <w:r w:rsidR="00695CCB" w:rsidRPr="003F30AA">
        <w:rPr>
          <w:rFonts w:eastAsiaTheme="minorEastAsia" w:hint="eastAsia"/>
          <w:color w:val="000000" w:themeColor="text1"/>
          <w:sz w:val="20"/>
          <w:szCs w:val="20"/>
        </w:rPr>
        <w:t>ongestion control</w:t>
      </w:r>
      <w:r w:rsidRPr="003F30AA">
        <w:rPr>
          <w:rFonts w:eastAsiaTheme="minorEastAsia"/>
          <w:color w:val="000000" w:themeColor="text1"/>
          <w:sz w:val="20"/>
          <w:szCs w:val="20"/>
        </w:rPr>
        <w:t xml:space="preserve"> mechanism</w:t>
      </w:r>
      <w:r w:rsidR="00695CCB" w:rsidRPr="003F30AA">
        <w:rPr>
          <w:rFonts w:eastAsiaTheme="minorEastAsia" w:hint="eastAsia"/>
          <w:color w:val="000000" w:themeColor="text1"/>
          <w:sz w:val="20"/>
          <w:szCs w:val="20"/>
        </w:rPr>
        <w:t xml:space="preserve"> </w:t>
      </w:r>
      <w:r w:rsidR="00436D20" w:rsidRPr="003F30AA">
        <w:rPr>
          <w:rFonts w:eastAsiaTheme="minorEastAsia"/>
          <w:color w:val="000000" w:themeColor="text1"/>
          <w:sz w:val="20"/>
          <w:szCs w:val="20"/>
        </w:rPr>
        <w:t xml:space="preserve">also </w:t>
      </w:r>
      <w:r w:rsidR="00695CCB" w:rsidRPr="003F30AA">
        <w:rPr>
          <w:rFonts w:eastAsiaTheme="minorEastAsia" w:hint="eastAsia"/>
          <w:color w:val="000000" w:themeColor="text1"/>
          <w:sz w:val="20"/>
          <w:szCs w:val="20"/>
        </w:rPr>
        <w:t xml:space="preserve">needs to be supported in NR-V2X to alleviate </w:t>
      </w:r>
      <w:r w:rsidR="00436D20" w:rsidRPr="003F30AA">
        <w:rPr>
          <w:rFonts w:eastAsiaTheme="minorEastAsia"/>
          <w:color w:val="000000" w:themeColor="text1"/>
          <w:sz w:val="20"/>
          <w:szCs w:val="20"/>
        </w:rPr>
        <w:t xml:space="preserve">potential </w:t>
      </w:r>
      <w:r w:rsidR="00695CCB" w:rsidRPr="003F30AA">
        <w:rPr>
          <w:rFonts w:eastAsiaTheme="minorEastAsia" w:hint="eastAsia"/>
          <w:color w:val="000000" w:themeColor="text1"/>
          <w:sz w:val="20"/>
          <w:szCs w:val="20"/>
        </w:rPr>
        <w:t xml:space="preserve">severe </w:t>
      </w:r>
      <w:r w:rsidR="00695CCB" w:rsidRPr="003F30AA">
        <w:rPr>
          <w:rFonts w:eastAsiaTheme="minorEastAsia"/>
          <w:color w:val="000000" w:themeColor="text1"/>
          <w:sz w:val="20"/>
          <w:szCs w:val="20"/>
        </w:rPr>
        <w:t>transmission</w:t>
      </w:r>
      <w:r w:rsidR="00695CCB" w:rsidRPr="003F30AA">
        <w:rPr>
          <w:rFonts w:eastAsiaTheme="minorEastAsia" w:hint="eastAsia"/>
          <w:color w:val="000000" w:themeColor="text1"/>
          <w:sz w:val="20"/>
          <w:szCs w:val="20"/>
        </w:rPr>
        <w:t xml:space="preserve"> </w:t>
      </w:r>
      <w:r w:rsidR="00695CCB" w:rsidRPr="003F30AA">
        <w:rPr>
          <w:rFonts w:eastAsiaTheme="minorEastAsia"/>
          <w:color w:val="000000" w:themeColor="text1"/>
          <w:sz w:val="20"/>
          <w:szCs w:val="20"/>
        </w:rPr>
        <w:t>collision</w:t>
      </w:r>
      <w:r w:rsidR="00436D20" w:rsidRPr="003F30AA">
        <w:rPr>
          <w:rFonts w:eastAsiaTheme="minorEastAsia"/>
          <w:color w:val="000000" w:themeColor="text1"/>
          <w:sz w:val="20"/>
          <w:szCs w:val="20"/>
        </w:rPr>
        <w:t>s</w:t>
      </w:r>
      <w:r w:rsidR="00695CCB" w:rsidRPr="003F30AA">
        <w:rPr>
          <w:rFonts w:eastAsiaTheme="minorEastAsia"/>
          <w:color w:val="000000" w:themeColor="text1"/>
          <w:sz w:val="20"/>
          <w:szCs w:val="20"/>
        </w:rPr>
        <w:t xml:space="preserve">. Generally, similar </w:t>
      </w:r>
      <w:r w:rsidRPr="003F30AA">
        <w:rPr>
          <w:rFonts w:eastAsiaTheme="minorEastAsia"/>
          <w:color w:val="000000" w:themeColor="text1"/>
          <w:sz w:val="20"/>
          <w:szCs w:val="20"/>
        </w:rPr>
        <w:t>c</w:t>
      </w:r>
      <w:r w:rsidRPr="003F30AA">
        <w:rPr>
          <w:rFonts w:eastAsiaTheme="minorEastAsia" w:hint="eastAsia"/>
          <w:color w:val="000000" w:themeColor="text1"/>
          <w:sz w:val="20"/>
          <w:szCs w:val="20"/>
        </w:rPr>
        <w:t>ongestion control</w:t>
      </w:r>
      <w:r w:rsidRPr="003F30AA">
        <w:rPr>
          <w:rFonts w:eastAsiaTheme="minorEastAsia"/>
          <w:color w:val="000000" w:themeColor="text1"/>
          <w:sz w:val="20"/>
          <w:szCs w:val="20"/>
        </w:rPr>
        <w:t xml:space="preserve"> </w:t>
      </w:r>
      <w:r w:rsidR="00695CCB" w:rsidRPr="003F30AA">
        <w:rPr>
          <w:rFonts w:eastAsiaTheme="minorEastAsia"/>
          <w:color w:val="000000" w:themeColor="text1"/>
          <w:sz w:val="20"/>
          <w:szCs w:val="20"/>
        </w:rPr>
        <w:t xml:space="preserve">mechanism </w:t>
      </w:r>
      <w:r w:rsidRPr="003F30AA">
        <w:rPr>
          <w:rFonts w:eastAsiaTheme="minorEastAsia"/>
          <w:color w:val="000000" w:themeColor="text1"/>
          <w:sz w:val="20"/>
          <w:szCs w:val="20"/>
        </w:rPr>
        <w:t>used in</w:t>
      </w:r>
      <w:r w:rsidR="00695CCB" w:rsidRPr="003F30AA">
        <w:rPr>
          <w:rFonts w:eastAsiaTheme="minorEastAsia"/>
          <w:color w:val="000000" w:themeColor="text1"/>
          <w:sz w:val="20"/>
          <w:szCs w:val="20"/>
        </w:rPr>
        <w:t xml:space="preserve"> LTE-V2X </w:t>
      </w:r>
      <w:r w:rsidR="00262374" w:rsidRPr="003F30AA">
        <w:rPr>
          <w:rFonts w:eastAsiaTheme="minorEastAsia"/>
          <w:color w:val="000000" w:themeColor="text1"/>
          <w:sz w:val="20"/>
          <w:szCs w:val="20"/>
        </w:rPr>
        <w:t>could</w:t>
      </w:r>
      <w:r w:rsidR="00695CCB" w:rsidRPr="003F30AA">
        <w:rPr>
          <w:rFonts w:eastAsiaTheme="minorEastAsia"/>
          <w:color w:val="000000" w:themeColor="text1"/>
          <w:sz w:val="20"/>
          <w:szCs w:val="20"/>
        </w:rPr>
        <w:t xml:space="preserve"> be </w:t>
      </w:r>
      <w:r w:rsidRPr="003F30AA">
        <w:rPr>
          <w:rFonts w:eastAsiaTheme="minorEastAsia"/>
          <w:color w:val="000000" w:themeColor="text1"/>
          <w:sz w:val="20"/>
          <w:szCs w:val="20"/>
        </w:rPr>
        <w:t>re</w:t>
      </w:r>
      <w:r w:rsidR="00695CCB" w:rsidRPr="003F30AA">
        <w:rPr>
          <w:rFonts w:eastAsiaTheme="minorEastAsia"/>
          <w:color w:val="000000" w:themeColor="text1"/>
          <w:sz w:val="20"/>
          <w:szCs w:val="20"/>
        </w:rPr>
        <w:t xml:space="preserve">used </w:t>
      </w:r>
      <w:r w:rsidRPr="003F30AA">
        <w:rPr>
          <w:rFonts w:eastAsiaTheme="minorEastAsia"/>
          <w:color w:val="000000" w:themeColor="text1"/>
          <w:sz w:val="20"/>
          <w:szCs w:val="20"/>
        </w:rPr>
        <w:t>for</w:t>
      </w:r>
      <w:r w:rsidR="00695CCB" w:rsidRPr="003F30AA">
        <w:rPr>
          <w:rFonts w:eastAsiaTheme="minorEastAsia"/>
          <w:color w:val="000000" w:themeColor="text1"/>
          <w:sz w:val="20"/>
          <w:szCs w:val="20"/>
        </w:rPr>
        <w:t xml:space="preserve"> NR-V2X</w:t>
      </w:r>
      <w:r w:rsidRPr="003F30AA">
        <w:rPr>
          <w:rFonts w:eastAsiaTheme="minorEastAsia"/>
          <w:color w:val="000000" w:themeColor="text1"/>
          <w:sz w:val="20"/>
          <w:szCs w:val="20"/>
        </w:rPr>
        <w:t xml:space="preserve"> as fundamentally no big differences in how V2X messages are transmitted between LTE- and NR-V2X</w:t>
      </w:r>
      <w:r w:rsidR="00695CCB" w:rsidRPr="003F30AA">
        <w:rPr>
          <w:rFonts w:eastAsiaTheme="minorEastAsia"/>
          <w:color w:val="000000" w:themeColor="text1"/>
          <w:sz w:val="20"/>
          <w:szCs w:val="20"/>
        </w:rPr>
        <w:t xml:space="preserve">. </w:t>
      </w:r>
      <w:r w:rsidR="003F30AA" w:rsidRPr="003F30AA">
        <w:rPr>
          <w:rFonts w:eastAsiaTheme="minorEastAsia"/>
          <w:color w:val="000000" w:themeColor="text1"/>
          <w:sz w:val="20"/>
          <w:szCs w:val="20"/>
        </w:rPr>
        <w:t xml:space="preserve">In NR-V2X mode 2, SL resource sensing on transmission resource pool(s) would still have to be performed by UE before selecting appropriate resource(s) for transmission. The differences in tighter latency, higher reliability, transmission periodicity and communication range in NR-V2X compared with LTE-V2X would have only small impact to the overall design of congestion control mechanism, such as defining smaller CBR range and more </w:t>
      </w:r>
      <w:proofErr w:type="spellStart"/>
      <w:r w:rsidR="003F30AA" w:rsidRPr="003F30AA">
        <w:rPr>
          <w:rFonts w:eastAsiaTheme="minorEastAsia"/>
          <w:i/>
          <w:color w:val="000000" w:themeColor="text1"/>
          <w:sz w:val="20"/>
          <w:szCs w:val="20"/>
        </w:rPr>
        <w:t>CR_limit</w:t>
      </w:r>
      <w:proofErr w:type="spellEnd"/>
      <w:r w:rsidR="003F30AA" w:rsidRPr="003F30AA">
        <w:rPr>
          <w:rFonts w:eastAsiaTheme="minorEastAsia"/>
          <w:color w:val="000000" w:themeColor="text1"/>
          <w:sz w:val="20"/>
          <w:szCs w:val="20"/>
        </w:rPr>
        <w:t xml:space="preserve"> levels.</w:t>
      </w:r>
    </w:p>
    <w:p w14:paraId="07ECD194" w14:textId="6153BA41" w:rsidR="00695CCB" w:rsidRPr="003F30AA" w:rsidRDefault="00695CCB" w:rsidP="00695CCB">
      <w:pPr>
        <w:pStyle w:val="BodyText"/>
        <w:rPr>
          <w:rFonts w:eastAsiaTheme="minorEastAsia"/>
          <w:color w:val="000000" w:themeColor="text1"/>
          <w:sz w:val="20"/>
          <w:szCs w:val="20"/>
        </w:rPr>
      </w:pPr>
      <w:r w:rsidRPr="003F30AA">
        <w:rPr>
          <w:rFonts w:eastAsiaTheme="minorEastAsia"/>
          <w:color w:val="000000" w:themeColor="text1"/>
          <w:sz w:val="20"/>
          <w:szCs w:val="20"/>
        </w:rPr>
        <w:t>While considering some new features introduced in NR-V2X, congestion control mechanism</w:t>
      </w:r>
      <w:r w:rsidR="00D03439" w:rsidRPr="003F30AA">
        <w:rPr>
          <w:rFonts w:eastAsiaTheme="minorEastAsia"/>
          <w:color w:val="000000" w:themeColor="text1"/>
          <w:sz w:val="20"/>
          <w:szCs w:val="20"/>
        </w:rPr>
        <w:t xml:space="preserve"> for NR-V2X could</w:t>
      </w:r>
      <w:r w:rsidRPr="003F30AA">
        <w:rPr>
          <w:rFonts w:eastAsiaTheme="minorEastAsia"/>
          <w:color w:val="000000" w:themeColor="text1"/>
          <w:sz w:val="20"/>
          <w:szCs w:val="20"/>
        </w:rPr>
        <w:t xml:space="preserve"> be enhanced </w:t>
      </w:r>
      <w:r w:rsidR="00D03439" w:rsidRPr="003F30AA">
        <w:rPr>
          <w:rFonts w:eastAsiaTheme="minorEastAsia"/>
          <w:color w:val="000000" w:themeColor="text1"/>
          <w:sz w:val="20"/>
          <w:szCs w:val="20"/>
        </w:rPr>
        <w:t>as well</w:t>
      </w:r>
      <w:r w:rsidRPr="003F30AA">
        <w:rPr>
          <w:rFonts w:eastAsiaTheme="minorEastAsia"/>
          <w:color w:val="000000" w:themeColor="text1"/>
          <w:sz w:val="20"/>
          <w:szCs w:val="20"/>
        </w:rPr>
        <w:t>.</w:t>
      </w:r>
    </w:p>
    <w:p w14:paraId="2330D5A9" w14:textId="17B477BC" w:rsidR="00695CCB" w:rsidRPr="003F30AA" w:rsidRDefault="00695CCB" w:rsidP="00436D20">
      <w:pPr>
        <w:pStyle w:val="BodyText"/>
        <w:spacing w:after="60"/>
        <w:rPr>
          <w:rFonts w:eastAsiaTheme="minorEastAsia"/>
          <w:color w:val="000000" w:themeColor="text1"/>
          <w:sz w:val="20"/>
          <w:szCs w:val="20"/>
        </w:rPr>
      </w:pPr>
      <w:r w:rsidRPr="003F30AA">
        <w:rPr>
          <w:rFonts w:eastAsiaTheme="minorEastAsia"/>
          <w:color w:val="000000" w:themeColor="text1"/>
          <w:sz w:val="20"/>
          <w:szCs w:val="20"/>
        </w:rPr>
        <w:t xml:space="preserve">The following features are introduced in NR-V2X which is different </w:t>
      </w:r>
      <w:r w:rsidR="003F30AA" w:rsidRPr="003F30AA">
        <w:rPr>
          <w:rFonts w:eastAsiaTheme="minorEastAsia"/>
          <w:color w:val="000000" w:themeColor="text1"/>
          <w:sz w:val="20"/>
          <w:szCs w:val="20"/>
        </w:rPr>
        <w:t>to</w:t>
      </w:r>
      <w:r w:rsidRPr="003F30AA">
        <w:rPr>
          <w:rFonts w:eastAsiaTheme="minorEastAsia"/>
          <w:color w:val="000000" w:themeColor="text1"/>
          <w:sz w:val="20"/>
          <w:szCs w:val="20"/>
        </w:rPr>
        <w:t xml:space="preserve"> LTE-V2X.</w:t>
      </w:r>
    </w:p>
    <w:p w14:paraId="23818565" w14:textId="77777777" w:rsidR="00695CCB" w:rsidRPr="003F30AA" w:rsidRDefault="00695CCB" w:rsidP="00436D20">
      <w:pPr>
        <w:pStyle w:val="BodyText"/>
        <w:numPr>
          <w:ilvl w:val="0"/>
          <w:numId w:val="24"/>
        </w:numPr>
        <w:spacing w:after="60"/>
        <w:rPr>
          <w:rFonts w:eastAsiaTheme="minorEastAsia"/>
          <w:color w:val="000000" w:themeColor="text1"/>
          <w:sz w:val="20"/>
          <w:szCs w:val="20"/>
        </w:rPr>
      </w:pPr>
      <w:r w:rsidRPr="003F30AA">
        <w:rPr>
          <w:rFonts w:eastAsiaTheme="minorEastAsia"/>
          <w:color w:val="000000" w:themeColor="text1"/>
          <w:sz w:val="20"/>
          <w:szCs w:val="20"/>
        </w:rPr>
        <w:t>PSCCH and PSSCH multiplexing mechanism option 3</w:t>
      </w:r>
    </w:p>
    <w:p w14:paraId="3AE734BB" w14:textId="77777777" w:rsidR="00695CCB" w:rsidRPr="003F30AA" w:rsidRDefault="00695CCB" w:rsidP="00436D20">
      <w:pPr>
        <w:pStyle w:val="BodyText"/>
        <w:numPr>
          <w:ilvl w:val="0"/>
          <w:numId w:val="24"/>
        </w:numPr>
        <w:spacing w:after="60"/>
        <w:rPr>
          <w:rFonts w:eastAsiaTheme="minorEastAsia"/>
          <w:color w:val="000000" w:themeColor="text1"/>
          <w:sz w:val="20"/>
          <w:szCs w:val="20"/>
        </w:rPr>
      </w:pPr>
      <w:r w:rsidRPr="003F30AA">
        <w:rPr>
          <w:rFonts w:eastAsiaTheme="minorEastAsia" w:hint="eastAsia"/>
          <w:color w:val="000000" w:themeColor="text1"/>
          <w:sz w:val="20"/>
          <w:szCs w:val="20"/>
        </w:rPr>
        <w:t xml:space="preserve">Both period and aperiodic traffic </w:t>
      </w:r>
      <w:r w:rsidRPr="003F30AA">
        <w:rPr>
          <w:rFonts w:eastAsiaTheme="minorEastAsia"/>
          <w:color w:val="000000" w:themeColor="text1"/>
          <w:sz w:val="20"/>
          <w:szCs w:val="20"/>
        </w:rPr>
        <w:t xml:space="preserve">are </w:t>
      </w:r>
      <w:r w:rsidRPr="003F30AA">
        <w:rPr>
          <w:rFonts w:eastAsiaTheme="minorEastAsia" w:hint="eastAsia"/>
          <w:color w:val="000000" w:themeColor="text1"/>
          <w:sz w:val="20"/>
          <w:szCs w:val="20"/>
        </w:rPr>
        <w:t>supported</w:t>
      </w:r>
    </w:p>
    <w:p w14:paraId="52DEB6E2" w14:textId="77777777" w:rsidR="00695CCB" w:rsidRPr="003F30AA" w:rsidRDefault="00695CCB" w:rsidP="00436D20">
      <w:pPr>
        <w:pStyle w:val="BodyText"/>
        <w:numPr>
          <w:ilvl w:val="0"/>
          <w:numId w:val="24"/>
        </w:numPr>
        <w:spacing w:after="60"/>
        <w:rPr>
          <w:rFonts w:eastAsiaTheme="minorEastAsia"/>
          <w:color w:val="000000" w:themeColor="text1"/>
          <w:sz w:val="20"/>
          <w:szCs w:val="20"/>
        </w:rPr>
      </w:pPr>
      <w:r w:rsidRPr="003F30AA">
        <w:rPr>
          <w:rFonts w:eastAsiaTheme="minorEastAsia"/>
          <w:color w:val="000000" w:themeColor="text1"/>
          <w:sz w:val="20"/>
          <w:szCs w:val="20"/>
        </w:rPr>
        <w:t>NR-V2X supports unicast, groupcast and broadcast</w:t>
      </w:r>
    </w:p>
    <w:p w14:paraId="451AEAD8" w14:textId="6008CADC" w:rsidR="00695CCB" w:rsidRPr="003F30AA" w:rsidRDefault="00CF0B12" w:rsidP="00436D20">
      <w:pPr>
        <w:pStyle w:val="BodyText"/>
        <w:numPr>
          <w:ilvl w:val="0"/>
          <w:numId w:val="24"/>
        </w:numPr>
        <w:spacing w:after="60"/>
        <w:rPr>
          <w:rFonts w:eastAsiaTheme="minorEastAsia"/>
          <w:color w:val="000000" w:themeColor="text1"/>
          <w:sz w:val="20"/>
          <w:szCs w:val="20"/>
        </w:rPr>
      </w:pPr>
      <w:r>
        <w:rPr>
          <w:rFonts w:eastAsiaTheme="minorEastAsia"/>
          <w:color w:val="000000" w:themeColor="text1"/>
          <w:sz w:val="20"/>
          <w:szCs w:val="20"/>
        </w:rPr>
        <w:t>Simultaneous</w:t>
      </w:r>
      <w:r w:rsidR="00695CCB" w:rsidRPr="003F30AA">
        <w:rPr>
          <w:rFonts w:eastAsiaTheme="minorEastAsia"/>
          <w:color w:val="000000" w:themeColor="text1"/>
          <w:sz w:val="20"/>
          <w:szCs w:val="20"/>
        </w:rPr>
        <w:t xml:space="preserve"> mode 1 and mode 2 </w:t>
      </w:r>
      <w:r>
        <w:rPr>
          <w:rFonts w:eastAsiaTheme="minorEastAsia"/>
          <w:color w:val="000000" w:themeColor="text1"/>
          <w:sz w:val="20"/>
          <w:szCs w:val="20"/>
        </w:rPr>
        <w:t>operation for a UE</w:t>
      </w:r>
      <w:r w:rsidR="00695CCB" w:rsidRPr="003F30AA">
        <w:rPr>
          <w:rFonts w:eastAsiaTheme="minorEastAsia"/>
          <w:color w:val="000000" w:themeColor="text1"/>
          <w:sz w:val="20"/>
          <w:szCs w:val="20"/>
        </w:rPr>
        <w:t xml:space="preserve"> (possibly if time permits)</w:t>
      </w:r>
    </w:p>
    <w:p w14:paraId="34B04C24" w14:textId="77777777" w:rsidR="00695CCB" w:rsidRPr="003F30AA" w:rsidRDefault="00695CCB" w:rsidP="00436D20">
      <w:pPr>
        <w:pStyle w:val="BodyText"/>
        <w:numPr>
          <w:ilvl w:val="0"/>
          <w:numId w:val="24"/>
        </w:numPr>
        <w:spacing w:after="60"/>
        <w:rPr>
          <w:rFonts w:eastAsiaTheme="minorEastAsia"/>
          <w:color w:val="000000" w:themeColor="text1"/>
          <w:sz w:val="20"/>
          <w:szCs w:val="20"/>
        </w:rPr>
      </w:pPr>
      <w:r w:rsidRPr="003F30AA">
        <w:rPr>
          <w:rFonts w:eastAsiaTheme="minorEastAsia"/>
          <w:color w:val="000000" w:themeColor="text1"/>
          <w:sz w:val="20"/>
          <w:szCs w:val="20"/>
        </w:rPr>
        <w:t>New QoS parameter introduced in NR-V2X</w:t>
      </w:r>
    </w:p>
    <w:p w14:paraId="6A65DB97" w14:textId="77777777" w:rsidR="00695CCB" w:rsidRPr="003F30AA" w:rsidRDefault="00695CCB" w:rsidP="00695CCB">
      <w:pPr>
        <w:pStyle w:val="BodyText"/>
        <w:rPr>
          <w:rFonts w:eastAsiaTheme="minorEastAsia"/>
          <w:color w:val="000000" w:themeColor="text1"/>
          <w:sz w:val="20"/>
          <w:szCs w:val="20"/>
        </w:rPr>
      </w:pPr>
      <w:r w:rsidRPr="003F30AA">
        <w:rPr>
          <w:rFonts w:eastAsiaTheme="minorEastAsia"/>
          <w:color w:val="000000" w:themeColor="text1"/>
          <w:sz w:val="20"/>
          <w:szCs w:val="20"/>
        </w:rPr>
        <w:t>C</w:t>
      </w:r>
      <w:r w:rsidRPr="003F30AA">
        <w:rPr>
          <w:rFonts w:eastAsiaTheme="minorEastAsia" w:hint="eastAsia"/>
          <w:color w:val="000000" w:themeColor="text1"/>
          <w:sz w:val="20"/>
          <w:szCs w:val="20"/>
        </w:rPr>
        <w:t xml:space="preserve">onsidering </w:t>
      </w:r>
      <w:r w:rsidRPr="003F30AA">
        <w:rPr>
          <w:rFonts w:eastAsiaTheme="minorEastAsia"/>
          <w:color w:val="000000" w:themeColor="text1"/>
          <w:sz w:val="20"/>
          <w:szCs w:val="20"/>
        </w:rPr>
        <w:t>the above new features in NR-V2X, the congestion control mechanism needs to be modified/enhanced accordingly.</w:t>
      </w:r>
    </w:p>
    <w:p w14:paraId="70448BE3" w14:textId="27C470F0" w:rsidR="009015A9" w:rsidRPr="00A220C6" w:rsidRDefault="009015A9" w:rsidP="00A74298">
      <w:pPr>
        <w:spacing w:before="240" w:after="120"/>
        <w:rPr>
          <w:b/>
          <w:i/>
          <w:color w:val="000000" w:themeColor="text1"/>
          <w:sz w:val="20"/>
          <w:szCs w:val="20"/>
          <w:u w:val="single"/>
        </w:rPr>
      </w:pPr>
      <w:r>
        <w:rPr>
          <w:b/>
          <w:i/>
          <w:color w:val="000000" w:themeColor="text1"/>
          <w:sz w:val="20"/>
          <w:szCs w:val="20"/>
          <w:u w:val="single"/>
        </w:rPr>
        <w:t>CBR in NR-V2X</w:t>
      </w:r>
    </w:p>
    <w:p w14:paraId="68954A10" w14:textId="2E776569" w:rsidR="00695CCB" w:rsidRPr="00DE6987" w:rsidRDefault="00225FD1" w:rsidP="00DE6987">
      <w:pPr>
        <w:pStyle w:val="BodyText"/>
        <w:spacing w:after="120"/>
        <w:rPr>
          <w:rFonts w:eastAsiaTheme="minorEastAsia"/>
          <w:color w:val="000000" w:themeColor="text1"/>
          <w:sz w:val="20"/>
          <w:szCs w:val="20"/>
        </w:rPr>
      </w:pPr>
      <w:r w:rsidRPr="00DE6987">
        <w:rPr>
          <w:rFonts w:eastAsiaTheme="minorEastAsia"/>
          <w:color w:val="000000" w:themeColor="text1"/>
          <w:sz w:val="20"/>
          <w:szCs w:val="20"/>
        </w:rPr>
        <w:t>As already agreed in RAN1#96bis [1], NR-V2X supports at least NR CBR as a congestion metric for NR sidelink congestion control and LTE CBR is the baseline for defining NR CBR.</w:t>
      </w:r>
      <w:r w:rsidR="00DE6987" w:rsidRPr="00DE6987">
        <w:rPr>
          <w:rFonts w:eastAsiaTheme="minorEastAsia"/>
          <w:color w:val="000000" w:themeColor="text1"/>
          <w:sz w:val="20"/>
          <w:szCs w:val="20"/>
        </w:rPr>
        <w:t xml:space="preserve"> </w:t>
      </w:r>
      <w:r w:rsidR="00695CCB" w:rsidRPr="00DE6987">
        <w:rPr>
          <w:rFonts w:eastAsiaTheme="minorEastAsia"/>
          <w:color w:val="000000" w:themeColor="text1"/>
          <w:sz w:val="20"/>
          <w:szCs w:val="20"/>
        </w:rPr>
        <w:t xml:space="preserve">In LTE-V2X, separate CBR is measured for PSSCH resource pool and PSCCH resource pool (only in case of non-adjacent case). In NR-V2X, option 3 </w:t>
      </w:r>
      <w:r w:rsidR="00DE6987" w:rsidRPr="00DE6987">
        <w:rPr>
          <w:rFonts w:eastAsiaTheme="minorEastAsia"/>
          <w:color w:val="000000" w:themeColor="text1"/>
          <w:sz w:val="20"/>
          <w:szCs w:val="20"/>
        </w:rPr>
        <w:t>is</w:t>
      </w:r>
      <w:r w:rsidR="00695CCB" w:rsidRPr="00DE6987">
        <w:rPr>
          <w:rFonts w:eastAsiaTheme="minorEastAsia"/>
          <w:color w:val="000000" w:themeColor="text1"/>
          <w:sz w:val="20"/>
          <w:szCs w:val="20"/>
        </w:rPr>
        <w:t xml:space="preserve"> agreed as working assumption for PSCCH and PSSCH multiplexing</w:t>
      </w:r>
      <w:r w:rsidR="00DE6987" w:rsidRPr="00DE6987">
        <w:rPr>
          <w:rFonts w:eastAsiaTheme="minorEastAsia"/>
          <w:color w:val="000000" w:themeColor="text1"/>
          <w:sz w:val="20"/>
          <w:szCs w:val="20"/>
        </w:rPr>
        <w:t xml:space="preserve"> as shown in Figure 1</w:t>
      </w:r>
      <w:r w:rsidR="00695CCB" w:rsidRPr="00DE6987">
        <w:rPr>
          <w:rFonts w:eastAsiaTheme="minorEastAsia"/>
          <w:color w:val="000000" w:themeColor="text1"/>
          <w:sz w:val="20"/>
          <w:szCs w:val="20"/>
        </w:rPr>
        <w:t>. Whether to support other multiplexing option</w:t>
      </w:r>
      <w:r w:rsidR="00DE6987" w:rsidRPr="00DE6987">
        <w:rPr>
          <w:rFonts w:eastAsiaTheme="minorEastAsia"/>
          <w:color w:val="000000" w:themeColor="text1"/>
          <w:sz w:val="20"/>
          <w:szCs w:val="20"/>
        </w:rPr>
        <w:t>(</w:t>
      </w:r>
      <w:r w:rsidR="00695CCB" w:rsidRPr="00DE6987">
        <w:rPr>
          <w:rFonts w:eastAsiaTheme="minorEastAsia"/>
          <w:color w:val="000000" w:themeColor="text1"/>
          <w:sz w:val="20"/>
          <w:szCs w:val="20"/>
        </w:rPr>
        <w:t>s</w:t>
      </w:r>
      <w:r w:rsidR="00DE6987" w:rsidRPr="00DE6987">
        <w:rPr>
          <w:rFonts w:eastAsiaTheme="minorEastAsia"/>
          <w:color w:val="000000" w:themeColor="text1"/>
          <w:sz w:val="20"/>
          <w:szCs w:val="20"/>
        </w:rPr>
        <w:t>), such as option 1B,</w:t>
      </w:r>
      <w:r w:rsidR="00695CCB" w:rsidRPr="00DE6987">
        <w:rPr>
          <w:rFonts w:eastAsiaTheme="minorEastAsia"/>
          <w:color w:val="000000" w:themeColor="text1"/>
          <w:sz w:val="20"/>
          <w:szCs w:val="20"/>
        </w:rPr>
        <w:t xml:space="preserve"> is still </w:t>
      </w:r>
      <w:r w:rsidR="00DE6987" w:rsidRPr="00DE6987">
        <w:rPr>
          <w:rFonts w:eastAsiaTheme="minorEastAsia"/>
          <w:color w:val="000000" w:themeColor="text1"/>
          <w:sz w:val="20"/>
          <w:szCs w:val="20"/>
        </w:rPr>
        <w:t>to be decided</w:t>
      </w:r>
      <w:r w:rsidR="00695CCB" w:rsidRPr="00DE6987">
        <w:rPr>
          <w:rFonts w:eastAsiaTheme="minorEastAsia"/>
          <w:color w:val="000000" w:themeColor="text1"/>
          <w:sz w:val="20"/>
          <w:szCs w:val="20"/>
        </w:rPr>
        <w:t>.</w:t>
      </w:r>
    </w:p>
    <w:p w14:paraId="2CBE8EB9" w14:textId="77777777" w:rsidR="00695CCB" w:rsidRPr="00695CCB" w:rsidRDefault="00695CCB" w:rsidP="00695CCB">
      <w:pPr>
        <w:pStyle w:val="BodyText"/>
        <w:jc w:val="center"/>
        <w:rPr>
          <w:sz w:val="20"/>
          <w:szCs w:val="20"/>
        </w:rPr>
      </w:pPr>
      <w:r w:rsidRPr="00695CCB">
        <w:rPr>
          <w:sz w:val="20"/>
          <w:szCs w:val="20"/>
        </w:rPr>
        <w:object w:dxaOrig="3864" w:dyaOrig="1740" w14:anchorId="00FEB9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3.65pt;height:87.4pt" o:ole="">
            <v:imagedata r:id="rId8" o:title=""/>
          </v:shape>
          <o:OLEObject Type="Embed" ProgID="Visio.Drawing.15" ShapeID="_x0000_i1025" DrawAspect="Content" ObjectID="_1632024670" r:id="rId9"/>
        </w:object>
      </w:r>
    </w:p>
    <w:p w14:paraId="25761A96" w14:textId="77777777" w:rsidR="00695CCB" w:rsidRPr="00695CCB" w:rsidRDefault="00695CCB" w:rsidP="00695CCB">
      <w:pPr>
        <w:pStyle w:val="Caption"/>
        <w:jc w:val="center"/>
        <w:rPr>
          <w:rFonts w:eastAsiaTheme="minorEastAsia"/>
          <w:sz w:val="20"/>
          <w:szCs w:val="20"/>
        </w:rPr>
      </w:pPr>
      <w:r w:rsidRPr="00695CCB">
        <w:rPr>
          <w:sz w:val="20"/>
          <w:szCs w:val="20"/>
        </w:rPr>
        <w:t xml:space="preserve">Figure </w:t>
      </w:r>
      <w:r w:rsidRPr="00695CCB">
        <w:rPr>
          <w:sz w:val="20"/>
          <w:szCs w:val="20"/>
        </w:rPr>
        <w:fldChar w:fldCharType="begin"/>
      </w:r>
      <w:r w:rsidRPr="00695CCB">
        <w:rPr>
          <w:sz w:val="20"/>
          <w:szCs w:val="20"/>
        </w:rPr>
        <w:instrText xml:space="preserve"> SEQ Figure \* ARABIC </w:instrText>
      </w:r>
      <w:r w:rsidRPr="00695CCB">
        <w:rPr>
          <w:sz w:val="20"/>
          <w:szCs w:val="20"/>
        </w:rPr>
        <w:fldChar w:fldCharType="separate"/>
      </w:r>
      <w:r w:rsidRPr="00695CCB">
        <w:rPr>
          <w:noProof/>
          <w:sz w:val="20"/>
          <w:szCs w:val="20"/>
        </w:rPr>
        <w:t>1</w:t>
      </w:r>
      <w:r w:rsidRPr="00695CCB">
        <w:rPr>
          <w:sz w:val="20"/>
          <w:szCs w:val="20"/>
        </w:rPr>
        <w:fldChar w:fldCharType="end"/>
      </w:r>
      <w:r w:rsidRPr="00695CCB">
        <w:rPr>
          <w:sz w:val="20"/>
          <w:szCs w:val="20"/>
        </w:rPr>
        <w:t xml:space="preserve"> PSCCH and PSSCH multiplexing</w:t>
      </w:r>
    </w:p>
    <w:p w14:paraId="3EE6BBFE" w14:textId="4801D683" w:rsidR="00695CCB" w:rsidRDefault="00695CCB" w:rsidP="00821B08">
      <w:pPr>
        <w:pStyle w:val="BodyText"/>
        <w:spacing w:before="240" w:after="120"/>
        <w:rPr>
          <w:rFonts w:eastAsiaTheme="minorEastAsia"/>
          <w:color w:val="000000" w:themeColor="text1"/>
          <w:sz w:val="20"/>
          <w:szCs w:val="20"/>
        </w:rPr>
      </w:pPr>
      <w:r w:rsidRPr="00DE6987">
        <w:rPr>
          <w:rFonts w:eastAsiaTheme="minorEastAsia"/>
          <w:color w:val="000000" w:themeColor="text1"/>
          <w:sz w:val="20"/>
          <w:szCs w:val="20"/>
        </w:rPr>
        <w:t>F</w:t>
      </w:r>
      <w:r w:rsidRPr="00DE6987">
        <w:rPr>
          <w:rFonts w:eastAsiaTheme="minorEastAsia" w:hint="eastAsia"/>
          <w:color w:val="000000" w:themeColor="text1"/>
          <w:sz w:val="20"/>
          <w:szCs w:val="20"/>
        </w:rPr>
        <w:t xml:space="preserve">or </w:t>
      </w:r>
      <w:r w:rsidR="00DE6987" w:rsidRPr="00DE6987">
        <w:rPr>
          <w:rFonts w:eastAsiaTheme="minorEastAsia"/>
          <w:color w:val="000000" w:themeColor="text1"/>
          <w:sz w:val="20"/>
          <w:szCs w:val="20"/>
        </w:rPr>
        <w:t xml:space="preserve">multiplexing </w:t>
      </w:r>
      <w:r w:rsidRPr="00DE6987">
        <w:rPr>
          <w:rFonts w:eastAsiaTheme="minorEastAsia"/>
          <w:color w:val="000000" w:themeColor="text1"/>
          <w:sz w:val="20"/>
          <w:szCs w:val="20"/>
        </w:rPr>
        <w:t xml:space="preserve">option 3, PSCCH and its associated PSSCH are overlapped partly </w:t>
      </w:r>
      <w:r w:rsidR="00DE6987" w:rsidRPr="00DE6987">
        <w:rPr>
          <w:rFonts w:eastAsiaTheme="minorEastAsia"/>
          <w:color w:val="000000" w:themeColor="text1"/>
          <w:sz w:val="20"/>
          <w:szCs w:val="20"/>
        </w:rPr>
        <w:t xml:space="preserve">or fully </w:t>
      </w:r>
      <w:r w:rsidRPr="00DE6987">
        <w:rPr>
          <w:rFonts w:eastAsiaTheme="minorEastAsia"/>
          <w:color w:val="000000" w:themeColor="text1"/>
          <w:sz w:val="20"/>
          <w:szCs w:val="20"/>
        </w:rPr>
        <w:t>in</w:t>
      </w:r>
      <w:r w:rsidR="00DE6987" w:rsidRPr="00DE6987">
        <w:rPr>
          <w:rFonts w:eastAsiaTheme="minorEastAsia"/>
          <w:color w:val="000000" w:themeColor="text1"/>
          <w:sz w:val="20"/>
          <w:szCs w:val="20"/>
        </w:rPr>
        <w:t xml:space="preserve"> the</w:t>
      </w:r>
      <w:r w:rsidRPr="00DE6987">
        <w:rPr>
          <w:rFonts w:eastAsiaTheme="minorEastAsia"/>
          <w:color w:val="000000" w:themeColor="text1"/>
          <w:sz w:val="20"/>
          <w:szCs w:val="20"/>
        </w:rPr>
        <w:t xml:space="preserve"> time domain. </w:t>
      </w:r>
      <w:r w:rsidR="00DE6987" w:rsidRPr="00DE6987">
        <w:rPr>
          <w:rFonts w:eastAsiaTheme="minorEastAsia"/>
          <w:color w:val="000000" w:themeColor="text1"/>
          <w:sz w:val="20"/>
          <w:szCs w:val="20"/>
        </w:rPr>
        <w:t>Therefore</w:t>
      </w:r>
      <w:r w:rsidRPr="00DE6987">
        <w:rPr>
          <w:rFonts w:eastAsiaTheme="minorEastAsia"/>
          <w:color w:val="000000" w:themeColor="text1"/>
          <w:sz w:val="20"/>
          <w:szCs w:val="20"/>
        </w:rPr>
        <w:t xml:space="preserve">, the resource pool of PSCCH </w:t>
      </w:r>
      <w:r w:rsidR="00DE6987" w:rsidRPr="00DE6987">
        <w:rPr>
          <w:rFonts w:eastAsiaTheme="minorEastAsia"/>
          <w:color w:val="000000" w:themeColor="text1"/>
          <w:sz w:val="20"/>
          <w:szCs w:val="20"/>
        </w:rPr>
        <w:t xml:space="preserve">can be considered as </w:t>
      </w:r>
      <w:r w:rsidRPr="00DE6987">
        <w:rPr>
          <w:rFonts w:eastAsiaTheme="minorEastAsia"/>
          <w:color w:val="000000" w:themeColor="text1"/>
          <w:sz w:val="20"/>
          <w:szCs w:val="20"/>
        </w:rPr>
        <w:t xml:space="preserve">a subset of resource pool </w:t>
      </w:r>
      <w:r w:rsidR="00DE6987" w:rsidRPr="00DE6987">
        <w:rPr>
          <w:rFonts w:eastAsiaTheme="minorEastAsia"/>
          <w:color w:val="000000" w:themeColor="text1"/>
          <w:sz w:val="20"/>
          <w:szCs w:val="20"/>
        </w:rPr>
        <w:t>for</w:t>
      </w:r>
      <w:r w:rsidRPr="00DE6987">
        <w:rPr>
          <w:rFonts w:eastAsiaTheme="minorEastAsia"/>
          <w:color w:val="000000" w:themeColor="text1"/>
          <w:sz w:val="20"/>
          <w:szCs w:val="20"/>
        </w:rPr>
        <w:t xml:space="preserve"> PSSCH. </w:t>
      </w:r>
      <w:r w:rsidR="00DE6987" w:rsidRPr="00DE6987">
        <w:rPr>
          <w:rFonts w:eastAsiaTheme="minorEastAsia"/>
          <w:color w:val="000000" w:themeColor="text1"/>
          <w:sz w:val="20"/>
          <w:szCs w:val="20"/>
        </w:rPr>
        <w:t>Similar to LTE-V2X, it</w:t>
      </w:r>
      <w:r w:rsidRPr="00DE6987">
        <w:rPr>
          <w:rFonts w:eastAsiaTheme="minorEastAsia"/>
          <w:color w:val="000000" w:themeColor="text1"/>
          <w:sz w:val="20"/>
          <w:szCs w:val="20"/>
        </w:rPr>
        <w:t xml:space="preserve"> is no</w:t>
      </w:r>
      <w:r w:rsidR="00DE6987" w:rsidRPr="00DE6987">
        <w:rPr>
          <w:rFonts w:eastAsiaTheme="minorEastAsia"/>
          <w:color w:val="000000" w:themeColor="text1"/>
          <w:sz w:val="20"/>
          <w:szCs w:val="20"/>
        </w:rPr>
        <w:t>t</w:t>
      </w:r>
      <w:r w:rsidRPr="00DE6987">
        <w:rPr>
          <w:rFonts w:eastAsiaTheme="minorEastAsia"/>
          <w:color w:val="000000" w:themeColor="text1"/>
          <w:sz w:val="20"/>
          <w:szCs w:val="20"/>
        </w:rPr>
        <w:t xml:space="preserve"> necessary to measure CBR of PSCCH resource pool, separately. The CBR measurement result of PSSCH can reflect whether the resource is occupied or not, no matter it is by PSCCH or PSSCH.</w:t>
      </w:r>
    </w:p>
    <w:p w14:paraId="098F32C4" w14:textId="5F782523" w:rsidR="00821B08" w:rsidRPr="00DE6987" w:rsidRDefault="00821B08" w:rsidP="00821B08">
      <w:pPr>
        <w:pStyle w:val="BodyText"/>
        <w:spacing w:after="120"/>
        <w:rPr>
          <w:rFonts w:eastAsiaTheme="minorEastAsia"/>
          <w:color w:val="000000" w:themeColor="text1"/>
          <w:sz w:val="20"/>
          <w:szCs w:val="20"/>
        </w:rPr>
      </w:pPr>
      <w:r>
        <w:rPr>
          <w:rFonts w:eastAsiaTheme="minorEastAsia"/>
          <w:color w:val="000000" w:themeColor="text1"/>
          <w:sz w:val="20"/>
          <w:szCs w:val="20"/>
        </w:rPr>
        <w:t xml:space="preserve">Furthermore, </w:t>
      </w:r>
      <w:r w:rsidR="00421776">
        <w:rPr>
          <w:rFonts w:eastAsiaTheme="minorEastAsia"/>
          <w:color w:val="000000" w:themeColor="text1"/>
          <w:sz w:val="20"/>
          <w:szCs w:val="20"/>
        </w:rPr>
        <w:t xml:space="preserve">for CBR measurement period in LTE-V2X, it was defined to perform S-RSSI measurement over subframes [n-100, n-1]. While it is understood that this measurement period was defined to be the same as LTE-V2X mode 4 sensing period, it is unclear if same measurement / sensing window of 100ms should be also used in NR-V2X. As part of simulation profile definition for NR-V2X, the agreed transmission periodicity is 50ms. But if NR-V2X would be used for carrying basic V2X safety messages, then the </w:t>
      </w:r>
      <w:r w:rsidR="007871BD">
        <w:rPr>
          <w:rFonts w:eastAsiaTheme="minorEastAsia"/>
          <w:color w:val="000000" w:themeColor="text1"/>
          <w:sz w:val="20"/>
          <w:szCs w:val="20"/>
        </w:rPr>
        <w:t>same CBR measurement period of 100ms seems still appropriate.</w:t>
      </w:r>
    </w:p>
    <w:p w14:paraId="59ACBAC4" w14:textId="2370C4F2" w:rsidR="00421776" w:rsidRDefault="00695CCB" w:rsidP="00421776">
      <w:pPr>
        <w:pStyle w:val="BodyText"/>
        <w:spacing w:after="60"/>
        <w:rPr>
          <w:rFonts w:eastAsiaTheme="minorEastAsia"/>
          <w:b/>
          <w:i/>
          <w:color w:val="000000" w:themeColor="text1"/>
          <w:sz w:val="20"/>
          <w:szCs w:val="20"/>
        </w:rPr>
      </w:pPr>
      <w:r w:rsidRPr="00204D5B">
        <w:rPr>
          <w:rFonts w:eastAsiaTheme="minorEastAsia" w:hint="eastAsia"/>
          <w:b/>
          <w:i/>
          <w:color w:val="000000" w:themeColor="text1"/>
          <w:sz w:val="20"/>
          <w:szCs w:val="20"/>
        </w:rPr>
        <w:t xml:space="preserve">Proposal 1: </w:t>
      </w:r>
      <w:r w:rsidRPr="00204D5B">
        <w:rPr>
          <w:rFonts w:eastAsiaTheme="minorEastAsia"/>
          <w:b/>
          <w:i/>
          <w:color w:val="000000" w:themeColor="text1"/>
          <w:sz w:val="20"/>
          <w:szCs w:val="20"/>
        </w:rPr>
        <w:t xml:space="preserve">For PSCCH and PSSCH multiplexing option 3, </w:t>
      </w:r>
      <w:r w:rsidRPr="00204D5B">
        <w:rPr>
          <w:rFonts w:eastAsiaTheme="minorEastAsia" w:hint="eastAsia"/>
          <w:b/>
          <w:i/>
          <w:color w:val="000000" w:themeColor="text1"/>
          <w:sz w:val="20"/>
          <w:szCs w:val="20"/>
        </w:rPr>
        <w:t xml:space="preserve">CBR measurement is </w:t>
      </w:r>
      <w:r w:rsidRPr="00204D5B">
        <w:rPr>
          <w:rFonts w:eastAsiaTheme="minorEastAsia"/>
          <w:b/>
          <w:i/>
          <w:color w:val="000000" w:themeColor="text1"/>
          <w:sz w:val="20"/>
          <w:szCs w:val="20"/>
        </w:rPr>
        <w:t xml:space="preserve">only </w:t>
      </w:r>
      <w:r w:rsidRPr="00204D5B">
        <w:rPr>
          <w:rFonts w:eastAsiaTheme="minorEastAsia" w:hint="eastAsia"/>
          <w:b/>
          <w:i/>
          <w:color w:val="000000" w:themeColor="text1"/>
          <w:sz w:val="20"/>
          <w:szCs w:val="20"/>
        </w:rPr>
        <w:t xml:space="preserve">performed </w:t>
      </w:r>
      <w:r w:rsidRPr="00204D5B">
        <w:rPr>
          <w:rFonts w:eastAsiaTheme="minorEastAsia"/>
          <w:b/>
          <w:i/>
          <w:color w:val="000000" w:themeColor="text1"/>
          <w:sz w:val="20"/>
          <w:szCs w:val="20"/>
        </w:rPr>
        <w:t>within</w:t>
      </w:r>
      <w:r w:rsidRPr="00204D5B">
        <w:rPr>
          <w:rFonts w:eastAsiaTheme="minorEastAsia" w:hint="eastAsia"/>
          <w:b/>
          <w:i/>
          <w:color w:val="000000" w:themeColor="text1"/>
          <w:sz w:val="20"/>
          <w:szCs w:val="20"/>
        </w:rPr>
        <w:t xml:space="preserve"> PSSCH resource pool, not </w:t>
      </w:r>
      <w:r w:rsidRPr="00204D5B">
        <w:rPr>
          <w:rFonts w:eastAsiaTheme="minorEastAsia"/>
          <w:b/>
          <w:i/>
          <w:color w:val="000000" w:themeColor="text1"/>
          <w:sz w:val="20"/>
          <w:szCs w:val="20"/>
        </w:rPr>
        <w:t>within PSCCH resource pool.</w:t>
      </w:r>
    </w:p>
    <w:p w14:paraId="34C6CE66" w14:textId="3840422B" w:rsidR="00695CCB" w:rsidRDefault="00695CCB" w:rsidP="007871BD">
      <w:pPr>
        <w:pStyle w:val="BodyText"/>
        <w:numPr>
          <w:ilvl w:val="0"/>
          <w:numId w:val="28"/>
        </w:numPr>
        <w:spacing w:after="120"/>
        <w:rPr>
          <w:rFonts w:eastAsiaTheme="minorEastAsia"/>
          <w:b/>
          <w:i/>
          <w:color w:val="000000" w:themeColor="text1"/>
          <w:sz w:val="20"/>
          <w:szCs w:val="20"/>
        </w:rPr>
      </w:pPr>
      <w:r w:rsidRPr="00204D5B">
        <w:rPr>
          <w:rFonts w:eastAsiaTheme="minorEastAsia"/>
          <w:b/>
          <w:i/>
          <w:color w:val="000000" w:themeColor="text1"/>
          <w:sz w:val="20"/>
          <w:szCs w:val="20"/>
        </w:rPr>
        <w:lastRenderedPageBreak/>
        <w:t>FFS for other PSCCH and PSSCH multiplexing options if supported.</w:t>
      </w:r>
    </w:p>
    <w:p w14:paraId="143745B0" w14:textId="0DF393C8" w:rsidR="00421776" w:rsidRDefault="007871BD" w:rsidP="007871BD">
      <w:pPr>
        <w:pStyle w:val="BodyText"/>
        <w:spacing w:after="60"/>
        <w:rPr>
          <w:rFonts w:eastAsiaTheme="minorEastAsia"/>
          <w:b/>
          <w:i/>
          <w:color w:val="000000" w:themeColor="text1"/>
          <w:sz w:val="20"/>
          <w:szCs w:val="20"/>
        </w:rPr>
      </w:pPr>
      <w:r>
        <w:rPr>
          <w:rFonts w:eastAsiaTheme="minorEastAsia"/>
          <w:b/>
          <w:i/>
          <w:color w:val="000000" w:themeColor="text1"/>
          <w:sz w:val="20"/>
          <w:szCs w:val="20"/>
        </w:rPr>
        <w:t>Proposal 2: CBR measurement period/window in NR-V2X should be the same as mode 2 sensing window.</w:t>
      </w:r>
    </w:p>
    <w:p w14:paraId="547914B4" w14:textId="73807DBA" w:rsidR="007871BD" w:rsidRPr="00204D5B" w:rsidRDefault="007871BD" w:rsidP="007871BD">
      <w:pPr>
        <w:pStyle w:val="BodyText"/>
        <w:numPr>
          <w:ilvl w:val="0"/>
          <w:numId w:val="28"/>
        </w:numPr>
        <w:spacing w:after="120"/>
        <w:rPr>
          <w:rFonts w:eastAsiaTheme="minorEastAsia"/>
          <w:b/>
          <w:i/>
          <w:color w:val="000000" w:themeColor="text1"/>
          <w:sz w:val="20"/>
          <w:szCs w:val="20"/>
        </w:rPr>
      </w:pPr>
      <w:r>
        <w:rPr>
          <w:rFonts w:eastAsiaTheme="minorEastAsia"/>
          <w:b/>
          <w:i/>
          <w:color w:val="000000" w:themeColor="text1"/>
          <w:sz w:val="20"/>
          <w:szCs w:val="20"/>
        </w:rPr>
        <w:t xml:space="preserve">If </w:t>
      </w:r>
      <w:r w:rsidRPr="007871BD">
        <w:rPr>
          <w:rFonts w:eastAsiaTheme="minorEastAsia"/>
          <w:b/>
          <w:i/>
          <w:color w:val="000000" w:themeColor="text1"/>
          <w:sz w:val="20"/>
          <w:szCs w:val="20"/>
        </w:rPr>
        <w:t xml:space="preserve">NR-V2X would be used for carrying </w:t>
      </w:r>
      <w:r>
        <w:rPr>
          <w:rFonts w:eastAsiaTheme="minorEastAsia"/>
          <w:b/>
          <w:i/>
          <w:color w:val="000000" w:themeColor="text1"/>
          <w:sz w:val="20"/>
          <w:szCs w:val="20"/>
        </w:rPr>
        <w:t xml:space="preserve">V2X </w:t>
      </w:r>
      <w:r w:rsidRPr="007871BD">
        <w:rPr>
          <w:rFonts w:eastAsiaTheme="minorEastAsia"/>
          <w:b/>
          <w:i/>
          <w:color w:val="000000" w:themeColor="text1"/>
          <w:sz w:val="20"/>
          <w:szCs w:val="20"/>
        </w:rPr>
        <w:t>basic safety messages</w:t>
      </w:r>
      <w:r>
        <w:rPr>
          <w:rFonts w:eastAsiaTheme="minorEastAsia"/>
          <w:b/>
          <w:i/>
          <w:color w:val="000000" w:themeColor="text1"/>
          <w:sz w:val="20"/>
          <w:szCs w:val="20"/>
        </w:rPr>
        <w:t xml:space="preserve">, </w:t>
      </w:r>
      <w:r w:rsidRPr="007871BD">
        <w:rPr>
          <w:rFonts w:eastAsiaTheme="minorEastAsia"/>
          <w:b/>
          <w:i/>
          <w:color w:val="000000" w:themeColor="text1"/>
          <w:sz w:val="20"/>
          <w:szCs w:val="20"/>
        </w:rPr>
        <w:t xml:space="preserve">the same CBR measurement period of 100ms </w:t>
      </w:r>
      <w:r>
        <w:rPr>
          <w:rFonts w:eastAsiaTheme="minorEastAsia"/>
          <w:b/>
          <w:i/>
          <w:color w:val="000000" w:themeColor="text1"/>
          <w:sz w:val="20"/>
          <w:szCs w:val="20"/>
        </w:rPr>
        <w:t xml:space="preserve">in LTE </w:t>
      </w:r>
      <w:r w:rsidRPr="007871BD">
        <w:rPr>
          <w:rFonts w:eastAsiaTheme="minorEastAsia"/>
          <w:b/>
          <w:i/>
          <w:color w:val="000000" w:themeColor="text1"/>
          <w:sz w:val="20"/>
          <w:szCs w:val="20"/>
        </w:rPr>
        <w:t>seems appropriate</w:t>
      </w:r>
      <w:r>
        <w:rPr>
          <w:rFonts w:eastAsiaTheme="minorEastAsia"/>
          <w:b/>
          <w:i/>
          <w:color w:val="000000" w:themeColor="text1"/>
          <w:sz w:val="20"/>
          <w:szCs w:val="20"/>
        </w:rPr>
        <w:t xml:space="preserve"> for NR-V2X.</w:t>
      </w:r>
    </w:p>
    <w:p w14:paraId="06970AF1" w14:textId="6B8B64B6" w:rsidR="009015A9" w:rsidRPr="00A220C6" w:rsidRDefault="009015A9" w:rsidP="00A74298">
      <w:pPr>
        <w:spacing w:before="240" w:after="120"/>
        <w:rPr>
          <w:b/>
          <w:i/>
          <w:color w:val="000000" w:themeColor="text1"/>
          <w:sz w:val="20"/>
          <w:szCs w:val="20"/>
          <w:u w:val="single"/>
        </w:rPr>
      </w:pPr>
      <w:r>
        <w:rPr>
          <w:b/>
          <w:i/>
          <w:color w:val="000000" w:themeColor="text1"/>
          <w:sz w:val="20"/>
          <w:szCs w:val="20"/>
          <w:u w:val="single"/>
        </w:rPr>
        <w:t>CR in NR-V2X</w:t>
      </w:r>
    </w:p>
    <w:p w14:paraId="088D4748" w14:textId="76CDD52A" w:rsidR="00695CCB" w:rsidRPr="002A0897" w:rsidRDefault="00CA5F3B" w:rsidP="00EF0257">
      <w:pPr>
        <w:pStyle w:val="BodyText"/>
        <w:spacing w:after="120"/>
        <w:rPr>
          <w:rFonts w:eastAsiaTheme="minorEastAsia"/>
          <w:color w:val="000000" w:themeColor="text1"/>
          <w:sz w:val="20"/>
          <w:szCs w:val="20"/>
        </w:rPr>
      </w:pPr>
      <w:r w:rsidRPr="002A0897">
        <w:rPr>
          <w:rFonts w:eastAsiaTheme="minorEastAsia"/>
          <w:color w:val="000000" w:themeColor="text1"/>
          <w:sz w:val="20"/>
          <w:szCs w:val="20"/>
        </w:rPr>
        <w:t xml:space="preserve">As discussed earlier, since only </w:t>
      </w:r>
      <w:r w:rsidR="00695CCB" w:rsidRPr="002A0897">
        <w:rPr>
          <w:rFonts w:eastAsiaTheme="minorEastAsia"/>
          <w:color w:val="000000" w:themeColor="text1"/>
          <w:sz w:val="20"/>
          <w:szCs w:val="20"/>
        </w:rPr>
        <w:t xml:space="preserve">periodic traffic </w:t>
      </w:r>
      <w:r w:rsidRPr="002A0897">
        <w:rPr>
          <w:rFonts w:eastAsiaTheme="minorEastAsia"/>
          <w:color w:val="000000" w:themeColor="text1"/>
          <w:sz w:val="20"/>
          <w:szCs w:val="20"/>
        </w:rPr>
        <w:t xml:space="preserve">is </w:t>
      </w:r>
      <w:r w:rsidRPr="002A0897">
        <w:rPr>
          <w:rFonts w:eastAsiaTheme="minorEastAsia"/>
          <w:color w:val="000000" w:themeColor="text1"/>
          <w:sz w:val="20"/>
        </w:rPr>
        <w:t xml:space="preserve">predominantly </w:t>
      </w:r>
      <w:r w:rsidRPr="002A0897">
        <w:rPr>
          <w:rFonts w:eastAsiaTheme="minorEastAsia"/>
          <w:color w:val="000000" w:themeColor="text1"/>
          <w:sz w:val="20"/>
          <w:szCs w:val="20"/>
        </w:rPr>
        <w:t>transmitted</w:t>
      </w:r>
      <w:r w:rsidR="00695CCB" w:rsidRPr="002A0897">
        <w:rPr>
          <w:rFonts w:eastAsiaTheme="minorEastAsia"/>
          <w:color w:val="000000" w:themeColor="text1"/>
          <w:sz w:val="20"/>
          <w:szCs w:val="20"/>
        </w:rPr>
        <w:t xml:space="preserve"> in LTE-V2X, </w:t>
      </w:r>
      <w:r w:rsidRPr="002A0897">
        <w:rPr>
          <w:rFonts w:eastAsiaTheme="minorEastAsia"/>
          <w:color w:val="000000" w:themeColor="text1"/>
          <w:sz w:val="20"/>
          <w:szCs w:val="20"/>
        </w:rPr>
        <w:t xml:space="preserve">the transmitting </w:t>
      </w:r>
      <w:r w:rsidR="00695CCB" w:rsidRPr="002A0897">
        <w:rPr>
          <w:rFonts w:eastAsiaTheme="minorEastAsia"/>
          <w:color w:val="000000" w:themeColor="text1"/>
          <w:sz w:val="20"/>
          <w:szCs w:val="20"/>
        </w:rPr>
        <w:t xml:space="preserve">UE can </w:t>
      </w:r>
      <w:r w:rsidRPr="002A0897">
        <w:rPr>
          <w:rFonts w:eastAsiaTheme="minorEastAsia"/>
          <w:color w:val="000000" w:themeColor="text1"/>
          <w:sz w:val="20"/>
          <w:szCs w:val="20"/>
        </w:rPr>
        <w:t xml:space="preserve">easily </w:t>
      </w:r>
      <w:r w:rsidR="00695CCB" w:rsidRPr="002A0897">
        <w:rPr>
          <w:rFonts w:eastAsiaTheme="minorEastAsia"/>
          <w:color w:val="000000" w:themeColor="text1"/>
          <w:sz w:val="20"/>
          <w:szCs w:val="20"/>
        </w:rPr>
        <w:t>predict how much resource</w:t>
      </w:r>
      <w:r w:rsidRPr="002A0897">
        <w:rPr>
          <w:rFonts w:eastAsiaTheme="minorEastAsia"/>
          <w:color w:val="000000" w:themeColor="text1"/>
          <w:sz w:val="20"/>
          <w:szCs w:val="20"/>
        </w:rPr>
        <w:t>s</w:t>
      </w:r>
      <w:r w:rsidR="00695CCB" w:rsidRPr="002A0897">
        <w:rPr>
          <w:rFonts w:eastAsiaTheme="minorEastAsia"/>
          <w:color w:val="000000" w:themeColor="text1"/>
          <w:sz w:val="20"/>
          <w:szCs w:val="20"/>
        </w:rPr>
        <w:t xml:space="preserve"> it will </w:t>
      </w:r>
      <w:r w:rsidRPr="002A0897">
        <w:rPr>
          <w:rFonts w:eastAsiaTheme="minorEastAsia"/>
          <w:color w:val="000000" w:themeColor="text1"/>
          <w:sz w:val="20"/>
          <w:szCs w:val="20"/>
        </w:rPr>
        <w:t>need for future transmissions</w:t>
      </w:r>
      <w:r w:rsidR="00695CCB" w:rsidRPr="002A0897">
        <w:rPr>
          <w:rFonts w:eastAsiaTheme="minorEastAsia"/>
          <w:color w:val="000000" w:themeColor="text1"/>
          <w:sz w:val="20"/>
          <w:szCs w:val="20"/>
        </w:rPr>
        <w:t xml:space="preserve">. While in NR-V2X, aperiodic traffic </w:t>
      </w:r>
      <w:r w:rsidRPr="002A0897">
        <w:rPr>
          <w:rFonts w:eastAsiaTheme="minorEastAsia"/>
          <w:color w:val="000000" w:themeColor="text1"/>
          <w:sz w:val="20"/>
          <w:szCs w:val="20"/>
        </w:rPr>
        <w:t>could occur quite frequently</w:t>
      </w:r>
      <w:r w:rsidR="00695CCB" w:rsidRPr="002A0897">
        <w:rPr>
          <w:rFonts w:eastAsiaTheme="minorEastAsia"/>
          <w:color w:val="000000" w:themeColor="text1"/>
          <w:sz w:val="20"/>
          <w:szCs w:val="20"/>
        </w:rPr>
        <w:t xml:space="preserve"> and it </w:t>
      </w:r>
      <w:r w:rsidRPr="002A0897">
        <w:rPr>
          <w:rFonts w:eastAsiaTheme="minorEastAsia"/>
          <w:color w:val="000000" w:themeColor="text1"/>
          <w:sz w:val="20"/>
          <w:szCs w:val="20"/>
        </w:rPr>
        <w:t>will be hard</w:t>
      </w:r>
      <w:r w:rsidR="00695CCB" w:rsidRPr="002A0897">
        <w:rPr>
          <w:rFonts w:eastAsiaTheme="minorEastAsia"/>
          <w:color w:val="000000" w:themeColor="text1"/>
          <w:sz w:val="20"/>
          <w:szCs w:val="20"/>
        </w:rPr>
        <w:t xml:space="preserve"> for UE to estimate when the packet will arrive and how large the packet is. Therefore, UE cannot </w:t>
      </w:r>
      <w:r w:rsidR="001D18BB" w:rsidRPr="002A0897">
        <w:rPr>
          <w:rFonts w:eastAsiaTheme="minorEastAsia"/>
          <w:color w:val="000000" w:themeColor="text1"/>
          <w:sz w:val="20"/>
          <w:szCs w:val="20"/>
        </w:rPr>
        <w:t xml:space="preserve">accurately </w:t>
      </w:r>
      <w:r w:rsidR="00695CCB" w:rsidRPr="002A0897">
        <w:rPr>
          <w:rFonts w:eastAsiaTheme="minorEastAsia"/>
          <w:color w:val="000000" w:themeColor="text1"/>
          <w:sz w:val="20"/>
          <w:szCs w:val="20"/>
        </w:rPr>
        <w:t xml:space="preserve">calculate CR </w:t>
      </w:r>
      <w:r w:rsidR="001D18BB" w:rsidRPr="002A0897">
        <w:rPr>
          <w:rFonts w:eastAsiaTheme="minorEastAsia"/>
          <w:color w:val="000000" w:themeColor="text1"/>
          <w:sz w:val="20"/>
          <w:szCs w:val="20"/>
        </w:rPr>
        <w:t>for future period in</w:t>
      </w:r>
      <w:r w:rsidR="00695CCB" w:rsidRPr="002A0897">
        <w:rPr>
          <w:rFonts w:eastAsiaTheme="minorEastAsia"/>
          <w:color w:val="000000" w:themeColor="text1"/>
          <w:sz w:val="20"/>
          <w:szCs w:val="20"/>
        </w:rPr>
        <w:t xml:space="preserve"> [n, </w:t>
      </w:r>
      <w:proofErr w:type="spellStart"/>
      <w:r w:rsidR="00695CCB" w:rsidRPr="002A0897">
        <w:rPr>
          <w:rFonts w:eastAsiaTheme="minorEastAsia"/>
          <w:color w:val="000000" w:themeColor="text1"/>
          <w:sz w:val="20"/>
          <w:szCs w:val="20"/>
        </w:rPr>
        <w:t>n+b</w:t>
      </w:r>
      <w:proofErr w:type="spellEnd"/>
      <w:r w:rsidR="00695CCB" w:rsidRPr="002A0897">
        <w:rPr>
          <w:rFonts w:eastAsiaTheme="minorEastAsia"/>
          <w:color w:val="000000" w:themeColor="text1"/>
          <w:sz w:val="20"/>
          <w:szCs w:val="20"/>
        </w:rPr>
        <w:t xml:space="preserve">]. </w:t>
      </w:r>
      <w:r w:rsidR="001D18BB" w:rsidRPr="002A0897">
        <w:rPr>
          <w:rFonts w:eastAsiaTheme="minorEastAsia"/>
          <w:color w:val="000000" w:themeColor="text1"/>
          <w:sz w:val="20"/>
          <w:szCs w:val="20"/>
        </w:rPr>
        <w:t>As such, the</w:t>
      </w:r>
      <w:r w:rsidR="00695CCB" w:rsidRPr="002A0897">
        <w:rPr>
          <w:rFonts w:eastAsiaTheme="minorEastAsia"/>
          <w:color w:val="000000" w:themeColor="text1"/>
          <w:sz w:val="20"/>
          <w:szCs w:val="20"/>
        </w:rPr>
        <w:t xml:space="preserve"> evaluation of CR </w:t>
      </w:r>
      <w:r w:rsidR="001D18BB" w:rsidRPr="002A0897">
        <w:rPr>
          <w:rFonts w:eastAsiaTheme="minorEastAsia"/>
          <w:color w:val="000000" w:themeColor="text1"/>
          <w:sz w:val="20"/>
          <w:szCs w:val="20"/>
        </w:rPr>
        <w:t xml:space="preserve">in NR-V2X </w:t>
      </w:r>
      <w:r w:rsidR="00695CCB" w:rsidRPr="002A0897">
        <w:rPr>
          <w:rFonts w:eastAsiaTheme="minorEastAsia"/>
          <w:color w:val="000000" w:themeColor="text1"/>
          <w:sz w:val="20"/>
          <w:szCs w:val="20"/>
        </w:rPr>
        <w:t xml:space="preserve">should be limited within subframes [n-a, n-1], which </w:t>
      </w:r>
      <w:r w:rsidR="001D18BB" w:rsidRPr="002A0897">
        <w:rPr>
          <w:rFonts w:eastAsiaTheme="minorEastAsia"/>
          <w:color w:val="000000" w:themeColor="text1"/>
          <w:sz w:val="20"/>
          <w:szCs w:val="20"/>
        </w:rPr>
        <w:t>is based on resources used in past transmissions</w:t>
      </w:r>
      <w:r w:rsidR="00695CCB" w:rsidRPr="002A0897">
        <w:rPr>
          <w:rFonts w:eastAsiaTheme="minorEastAsia"/>
          <w:color w:val="000000" w:themeColor="text1"/>
          <w:sz w:val="20"/>
          <w:szCs w:val="20"/>
        </w:rPr>
        <w:t>.</w:t>
      </w:r>
    </w:p>
    <w:p w14:paraId="2EF4542C" w14:textId="1D5E563F" w:rsidR="00695CCB" w:rsidRPr="002A0897" w:rsidRDefault="00695CCB" w:rsidP="00EF0257">
      <w:pPr>
        <w:pStyle w:val="BodyText"/>
        <w:spacing w:after="120"/>
        <w:rPr>
          <w:rFonts w:eastAsiaTheme="minorEastAsia"/>
          <w:b/>
          <w:i/>
          <w:color w:val="000000" w:themeColor="text1"/>
          <w:sz w:val="20"/>
          <w:szCs w:val="20"/>
        </w:rPr>
      </w:pPr>
      <w:r w:rsidRPr="002A0897">
        <w:rPr>
          <w:rFonts w:eastAsiaTheme="minorEastAsia"/>
          <w:b/>
          <w:i/>
          <w:color w:val="000000" w:themeColor="text1"/>
          <w:sz w:val="20"/>
          <w:szCs w:val="20"/>
        </w:rPr>
        <w:t xml:space="preserve">Proposal </w:t>
      </w:r>
      <w:r w:rsidR="00686CD4">
        <w:rPr>
          <w:rFonts w:eastAsiaTheme="minorEastAsia"/>
          <w:b/>
          <w:i/>
          <w:color w:val="000000" w:themeColor="text1"/>
          <w:sz w:val="20"/>
          <w:szCs w:val="20"/>
        </w:rPr>
        <w:t>3</w:t>
      </w:r>
      <w:r w:rsidRPr="002A0897">
        <w:rPr>
          <w:rFonts w:eastAsiaTheme="minorEastAsia"/>
          <w:b/>
          <w:i/>
          <w:color w:val="000000" w:themeColor="text1"/>
          <w:sz w:val="20"/>
          <w:szCs w:val="20"/>
        </w:rPr>
        <w:t xml:space="preserve">: </w:t>
      </w:r>
      <w:r w:rsidR="002A0897" w:rsidRPr="002A0897">
        <w:rPr>
          <w:rFonts w:eastAsiaTheme="minorEastAsia"/>
          <w:b/>
          <w:i/>
          <w:color w:val="000000" w:themeColor="text1"/>
          <w:sz w:val="20"/>
          <w:szCs w:val="20"/>
        </w:rPr>
        <w:t xml:space="preserve">Unlike LTE-V2X, </w:t>
      </w:r>
      <w:r w:rsidRPr="002A0897">
        <w:rPr>
          <w:rFonts w:eastAsiaTheme="minorEastAsia"/>
          <w:b/>
          <w:i/>
          <w:color w:val="000000" w:themeColor="text1"/>
          <w:sz w:val="20"/>
          <w:szCs w:val="20"/>
        </w:rPr>
        <w:t xml:space="preserve">CR evaluation in NR-V2X </w:t>
      </w:r>
      <w:r w:rsidR="002A0897" w:rsidRPr="002A0897">
        <w:rPr>
          <w:rFonts w:eastAsiaTheme="minorEastAsia"/>
          <w:b/>
          <w:i/>
          <w:color w:val="000000" w:themeColor="text1"/>
          <w:sz w:val="20"/>
          <w:szCs w:val="20"/>
        </w:rPr>
        <w:t>should be</w:t>
      </w:r>
      <w:r w:rsidRPr="002A0897">
        <w:rPr>
          <w:rFonts w:eastAsiaTheme="minorEastAsia"/>
          <w:b/>
          <w:i/>
          <w:color w:val="000000" w:themeColor="text1"/>
          <w:sz w:val="20"/>
          <w:szCs w:val="20"/>
        </w:rPr>
        <w:t xml:space="preserve"> limited within</w:t>
      </w:r>
      <w:r w:rsidR="002A0897" w:rsidRPr="002A0897">
        <w:rPr>
          <w:rFonts w:eastAsiaTheme="minorEastAsia"/>
          <w:b/>
          <w:i/>
          <w:color w:val="000000" w:themeColor="text1"/>
          <w:sz w:val="20"/>
          <w:szCs w:val="20"/>
        </w:rPr>
        <w:t xml:space="preserve"> the</w:t>
      </w:r>
      <w:r w:rsidRPr="002A0897">
        <w:rPr>
          <w:rFonts w:eastAsiaTheme="minorEastAsia"/>
          <w:b/>
          <w:i/>
          <w:color w:val="000000" w:themeColor="text1"/>
          <w:sz w:val="20"/>
          <w:szCs w:val="20"/>
        </w:rPr>
        <w:t xml:space="preserve"> </w:t>
      </w:r>
      <w:r w:rsidR="002A0897" w:rsidRPr="002A0897">
        <w:rPr>
          <w:rFonts w:eastAsiaTheme="minorEastAsia"/>
          <w:b/>
          <w:i/>
          <w:color w:val="000000" w:themeColor="text1"/>
          <w:sz w:val="20"/>
          <w:szCs w:val="20"/>
        </w:rPr>
        <w:t>period of</w:t>
      </w:r>
      <w:r w:rsidRPr="002A0897">
        <w:rPr>
          <w:rFonts w:eastAsiaTheme="minorEastAsia"/>
          <w:b/>
          <w:i/>
          <w:color w:val="000000" w:themeColor="text1"/>
          <w:sz w:val="20"/>
          <w:szCs w:val="20"/>
        </w:rPr>
        <w:t xml:space="preserve"> [n-a, n-1]</w:t>
      </w:r>
      <w:r w:rsidR="002A0897" w:rsidRPr="002A0897">
        <w:rPr>
          <w:rFonts w:eastAsiaTheme="minorEastAsia"/>
          <w:b/>
          <w:i/>
          <w:color w:val="000000" w:themeColor="text1"/>
          <w:sz w:val="20"/>
          <w:szCs w:val="20"/>
        </w:rPr>
        <w:t>, due to unpredictable nature of aperiodic traffic in future transmissions</w:t>
      </w:r>
      <w:r w:rsidRPr="002A0897">
        <w:rPr>
          <w:rFonts w:eastAsiaTheme="minorEastAsia"/>
          <w:b/>
          <w:i/>
          <w:color w:val="000000" w:themeColor="text1"/>
          <w:sz w:val="20"/>
          <w:szCs w:val="20"/>
        </w:rPr>
        <w:t>.</w:t>
      </w:r>
    </w:p>
    <w:p w14:paraId="6E4DEC9B" w14:textId="77777777" w:rsidR="00695CCB" w:rsidRPr="00686CD4" w:rsidRDefault="00695CCB" w:rsidP="00EF0257">
      <w:pPr>
        <w:pStyle w:val="BodyText"/>
        <w:spacing w:after="120"/>
        <w:rPr>
          <w:rFonts w:eastAsiaTheme="minorEastAsia"/>
          <w:color w:val="000000" w:themeColor="text1"/>
          <w:sz w:val="20"/>
          <w:szCs w:val="20"/>
        </w:rPr>
      </w:pPr>
      <w:r w:rsidRPr="00686CD4">
        <w:rPr>
          <w:rFonts w:eastAsiaTheme="minorEastAsia"/>
          <w:color w:val="000000" w:themeColor="text1"/>
          <w:sz w:val="20"/>
          <w:szCs w:val="20"/>
        </w:rPr>
        <w:t>In LTE-V2X, CR is computed per priority level since only one QoS parameter (PPPP) is introduced. In NR-V2X, QoS management will be discussed. If new QoS parameters are introduced, whether to support CR computation based on new QoS parameter needs FFS.</w:t>
      </w:r>
    </w:p>
    <w:p w14:paraId="3E7AE13B" w14:textId="7DEAFB5F" w:rsidR="00695CCB" w:rsidRPr="00686CD4" w:rsidRDefault="00695CCB" w:rsidP="00EF0257">
      <w:pPr>
        <w:pStyle w:val="BodyText"/>
        <w:spacing w:after="120"/>
        <w:rPr>
          <w:rFonts w:eastAsiaTheme="minorEastAsia"/>
          <w:b/>
          <w:i/>
          <w:color w:val="000000" w:themeColor="text1"/>
          <w:sz w:val="20"/>
          <w:szCs w:val="20"/>
        </w:rPr>
      </w:pPr>
      <w:r w:rsidRPr="00686CD4">
        <w:rPr>
          <w:rFonts w:eastAsiaTheme="minorEastAsia" w:hint="eastAsia"/>
          <w:b/>
          <w:i/>
          <w:color w:val="000000" w:themeColor="text1"/>
          <w:sz w:val="20"/>
          <w:szCs w:val="20"/>
        </w:rPr>
        <w:t xml:space="preserve">Observation </w:t>
      </w:r>
      <w:r w:rsidR="00686CD4" w:rsidRPr="00686CD4">
        <w:rPr>
          <w:rFonts w:eastAsiaTheme="minorEastAsia"/>
          <w:b/>
          <w:i/>
          <w:color w:val="000000" w:themeColor="text1"/>
          <w:sz w:val="20"/>
          <w:szCs w:val="20"/>
        </w:rPr>
        <w:t>1</w:t>
      </w:r>
      <w:r w:rsidRPr="00686CD4">
        <w:rPr>
          <w:rFonts w:eastAsiaTheme="minorEastAsia" w:hint="eastAsia"/>
          <w:b/>
          <w:i/>
          <w:color w:val="000000" w:themeColor="text1"/>
          <w:sz w:val="20"/>
          <w:szCs w:val="20"/>
        </w:rPr>
        <w:t xml:space="preserve">: </w:t>
      </w:r>
      <w:r w:rsidRPr="00686CD4">
        <w:rPr>
          <w:rFonts w:eastAsiaTheme="minorEastAsia"/>
          <w:b/>
          <w:i/>
          <w:color w:val="000000" w:themeColor="text1"/>
          <w:sz w:val="20"/>
          <w:szCs w:val="20"/>
        </w:rPr>
        <w:t xml:space="preserve">whether to support CR computation based on new QoS parameter needs </w:t>
      </w:r>
      <w:r w:rsidR="00686CD4" w:rsidRPr="00686CD4">
        <w:rPr>
          <w:rFonts w:eastAsiaTheme="minorEastAsia"/>
          <w:b/>
          <w:i/>
          <w:color w:val="000000" w:themeColor="text1"/>
          <w:sz w:val="20"/>
          <w:szCs w:val="20"/>
        </w:rPr>
        <w:t>further study</w:t>
      </w:r>
      <w:r w:rsidRPr="00686CD4">
        <w:rPr>
          <w:rFonts w:eastAsiaTheme="minorEastAsia"/>
          <w:b/>
          <w:i/>
          <w:color w:val="000000" w:themeColor="text1"/>
          <w:sz w:val="20"/>
          <w:szCs w:val="20"/>
        </w:rPr>
        <w:t>.</w:t>
      </w:r>
    </w:p>
    <w:p w14:paraId="0B1F7612" w14:textId="2A1877B1" w:rsidR="00695CCB" w:rsidRPr="00F95D08" w:rsidRDefault="00695CCB" w:rsidP="00EF0257">
      <w:pPr>
        <w:pStyle w:val="BodyText"/>
        <w:spacing w:after="120"/>
        <w:rPr>
          <w:rFonts w:eastAsiaTheme="minorEastAsia"/>
          <w:color w:val="000000" w:themeColor="text1"/>
          <w:sz w:val="20"/>
          <w:szCs w:val="20"/>
        </w:rPr>
      </w:pPr>
      <w:r w:rsidRPr="00F95D08">
        <w:rPr>
          <w:rFonts w:eastAsiaTheme="minorEastAsia"/>
          <w:color w:val="000000" w:themeColor="text1"/>
          <w:sz w:val="20"/>
          <w:szCs w:val="20"/>
        </w:rPr>
        <w:t xml:space="preserve">In LTE-V2X, UE </w:t>
      </w:r>
      <w:r w:rsidR="00686CD4" w:rsidRPr="00F95D08">
        <w:rPr>
          <w:rFonts w:eastAsiaTheme="minorEastAsia"/>
          <w:color w:val="000000" w:themeColor="text1"/>
          <w:sz w:val="20"/>
          <w:szCs w:val="20"/>
        </w:rPr>
        <w:t>operates</w:t>
      </w:r>
      <w:r w:rsidRPr="00F95D08">
        <w:rPr>
          <w:rFonts w:eastAsiaTheme="minorEastAsia"/>
          <w:color w:val="000000" w:themeColor="text1"/>
          <w:sz w:val="20"/>
          <w:szCs w:val="20"/>
        </w:rPr>
        <w:t xml:space="preserve"> in either mode 3 or mode 4, i.e., UE can only support one transmission mode at </w:t>
      </w:r>
      <w:r w:rsidR="00686CD4" w:rsidRPr="00F95D08">
        <w:rPr>
          <w:rFonts w:eastAsiaTheme="minorEastAsia"/>
          <w:color w:val="000000" w:themeColor="text1"/>
          <w:sz w:val="20"/>
          <w:szCs w:val="20"/>
        </w:rPr>
        <w:t>a</w:t>
      </w:r>
      <w:r w:rsidRPr="00F95D08">
        <w:rPr>
          <w:rFonts w:eastAsiaTheme="minorEastAsia"/>
          <w:color w:val="000000" w:themeColor="text1"/>
          <w:sz w:val="20"/>
          <w:szCs w:val="20"/>
        </w:rPr>
        <w:t xml:space="preserve"> time. </w:t>
      </w:r>
      <w:r w:rsidR="00686CD4" w:rsidRPr="00F95D08">
        <w:rPr>
          <w:rFonts w:eastAsiaTheme="minorEastAsia"/>
          <w:color w:val="000000" w:themeColor="text1"/>
          <w:sz w:val="20"/>
          <w:szCs w:val="20"/>
        </w:rPr>
        <w:t>When UE is operating</w:t>
      </w:r>
      <w:r w:rsidRPr="00F95D08">
        <w:rPr>
          <w:rFonts w:eastAsiaTheme="minorEastAsia"/>
          <w:color w:val="000000" w:themeColor="text1"/>
          <w:sz w:val="20"/>
          <w:szCs w:val="20"/>
        </w:rPr>
        <w:t xml:space="preserve"> </w:t>
      </w:r>
      <w:r w:rsidR="00686CD4" w:rsidRPr="00F95D08">
        <w:rPr>
          <w:rFonts w:eastAsiaTheme="minorEastAsia"/>
          <w:color w:val="000000" w:themeColor="text1"/>
          <w:sz w:val="20"/>
          <w:szCs w:val="20"/>
        </w:rPr>
        <w:t xml:space="preserve">in </w:t>
      </w:r>
      <w:r w:rsidRPr="00F95D08">
        <w:rPr>
          <w:rFonts w:eastAsiaTheme="minorEastAsia"/>
          <w:color w:val="000000" w:themeColor="text1"/>
          <w:sz w:val="20"/>
          <w:szCs w:val="20"/>
        </w:rPr>
        <w:t xml:space="preserve">mode 3, the network </w:t>
      </w:r>
      <w:r w:rsidR="00686CD4" w:rsidRPr="00F95D08">
        <w:rPr>
          <w:rFonts w:eastAsiaTheme="minorEastAsia"/>
          <w:color w:val="000000" w:themeColor="text1"/>
          <w:sz w:val="20"/>
          <w:szCs w:val="20"/>
        </w:rPr>
        <w:t>performs</w:t>
      </w:r>
      <w:r w:rsidRPr="00F95D08">
        <w:rPr>
          <w:rFonts w:eastAsiaTheme="minorEastAsia"/>
          <w:color w:val="000000" w:themeColor="text1"/>
          <w:sz w:val="20"/>
          <w:szCs w:val="20"/>
        </w:rPr>
        <w:t xml:space="preserve"> resource allocation and transmission collision can be avoided. The congestion control </w:t>
      </w:r>
      <w:r w:rsidR="00686CD4" w:rsidRPr="00F95D08">
        <w:rPr>
          <w:rFonts w:eastAsiaTheme="minorEastAsia"/>
          <w:color w:val="000000" w:themeColor="text1"/>
          <w:sz w:val="20"/>
          <w:szCs w:val="20"/>
        </w:rPr>
        <w:t>in this case is</w:t>
      </w:r>
      <w:r w:rsidRPr="00F95D08">
        <w:rPr>
          <w:rFonts w:eastAsiaTheme="minorEastAsia"/>
          <w:color w:val="000000" w:themeColor="text1"/>
          <w:sz w:val="20"/>
          <w:szCs w:val="20"/>
        </w:rPr>
        <w:t xml:space="preserve"> done by </w:t>
      </w:r>
      <w:r w:rsidR="00686CD4" w:rsidRPr="00F95D08">
        <w:rPr>
          <w:rFonts w:eastAsiaTheme="minorEastAsia"/>
          <w:color w:val="000000" w:themeColor="text1"/>
          <w:sz w:val="20"/>
          <w:szCs w:val="20"/>
        </w:rPr>
        <w:t xml:space="preserve">the </w:t>
      </w:r>
      <w:r w:rsidRPr="00F95D08">
        <w:rPr>
          <w:rFonts w:eastAsiaTheme="minorEastAsia"/>
          <w:color w:val="000000" w:themeColor="text1"/>
          <w:sz w:val="20"/>
          <w:szCs w:val="20"/>
        </w:rPr>
        <w:t xml:space="preserve">network. In mode 4, UE </w:t>
      </w:r>
      <w:r w:rsidR="00686CD4" w:rsidRPr="00F95D08">
        <w:rPr>
          <w:rFonts w:eastAsiaTheme="minorEastAsia"/>
          <w:color w:val="000000" w:themeColor="text1"/>
          <w:sz w:val="20"/>
          <w:szCs w:val="20"/>
        </w:rPr>
        <w:t>performs</w:t>
      </w:r>
      <w:r w:rsidRPr="00F95D08">
        <w:rPr>
          <w:rFonts w:eastAsiaTheme="minorEastAsia"/>
          <w:color w:val="000000" w:themeColor="text1"/>
          <w:sz w:val="20"/>
          <w:szCs w:val="20"/>
        </w:rPr>
        <w:t xml:space="preserve"> resource selection by sensing. </w:t>
      </w:r>
      <w:r w:rsidR="00686CD4" w:rsidRPr="00F95D08">
        <w:rPr>
          <w:rFonts w:eastAsiaTheme="minorEastAsia"/>
          <w:color w:val="000000" w:themeColor="text1"/>
          <w:sz w:val="20"/>
          <w:szCs w:val="20"/>
        </w:rPr>
        <w:t xml:space="preserve">Therefore, </w:t>
      </w:r>
      <w:r w:rsidRPr="00F95D08">
        <w:rPr>
          <w:rFonts w:eastAsiaTheme="minorEastAsia"/>
          <w:color w:val="000000" w:themeColor="text1"/>
          <w:sz w:val="20"/>
          <w:szCs w:val="20"/>
        </w:rPr>
        <w:t xml:space="preserve">UE </w:t>
      </w:r>
      <w:r w:rsidR="00686CD4" w:rsidRPr="00F95D08">
        <w:rPr>
          <w:rFonts w:eastAsiaTheme="minorEastAsia"/>
          <w:color w:val="000000" w:themeColor="text1"/>
          <w:sz w:val="20"/>
          <w:szCs w:val="20"/>
        </w:rPr>
        <w:t>measures</w:t>
      </w:r>
      <w:r w:rsidRPr="00F95D08">
        <w:rPr>
          <w:rFonts w:eastAsiaTheme="minorEastAsia"/>
          <w:color w:val="000000" w:themeColor="text1"/>
          <w:sz w:val="20"/>
          <w:szCs w:val="20"/>
        </w:rPr>
        <w:t xml:space="preserve"> CBR and selects resource</w:t>
      </w:r>
      <w:r w:rsidR="00686CD4" w:rsidRPr="00F95D08">
        <w:rPr>
          <w:rFonts w:eastAsiaTheme="minorEastAsia"/>
          <w:color w:val="000000" w:themeColor="text1"/>
          <w:sz w:val="20"/>
          <w:szCs w:val="20"/>
        </w:rPr>
        <w:t>s</w:t>
      </w:r>
      <w:r w:rsidRPr="00F95D08">
        <w:rPr>
          <w:rFonts w:eastAsiaTheme="minorEastAsia"/>
          <w:color w:val="000000" w:themeColor="text1"/>
          <w:sz w:val="20"/>
          <w:szCs w:val="20"/>
        </w:rPr>
        <w:t xml:space="preserve"> from the configured transmission parameters range based on the measured CBR and priority of sidelink data. The congestion control is done by </w:t>
      </w:r>
      <w:r w:rsidR="00686CD4" w:rsidRPr="00F95D08">
        <w:rPr>
          <w:rFonts w:eastAsiaTheme="minorEastAsia"/>
          <w:color w:val="000000" w:themeColor="text1"/>
          <w:sz w:val="20"/>
          <w:szCs w:val="20"/>
        </w:rPr>
        <w:t xml:space="preserve">the </w:t>
      </w:r>
      <w:r w:rsidRPr="00F95D08">
        <w:rPr>
          <w:rFonts w:eastAsiaTheme="minorEastAsia"/>
          <w:color w:val="000000" w:themeColor="text1"/>
          <w:sz w:val="20"/>
          <w:szCs w:val="20"/>
        </w:rPr>
        <w:t>UE</w:t>
      </w:r>
      <w:r w:rsidR="00686CD4" w:rsidRPr="00F95D08">
        <w:rPr>
          <w:rFonts w:eastAsiaTheme="minorEastAsia"/>
          <w:color w:val="000000" w:themeColor="text1"/>
          <w:sz w:val="20"/>
          <w:szCs w:val="20"/>
        </w:rPr>
        <w:t xml:space="preserve"> in this case</w:t>
      </w:r>
      <w:r w:rsidRPr="00F95D08">
        <w:rPr>
          <w:rFonts w:eastAsiaTheme="minorEastAsia"/>
          <w:color w:val="000000" w:themeColor="text1"/>
          <w:sz w:val="20"/>
          <w:szCs w:val="20"/>
        </w:rPr>
        <w:t xml:space="preserve"> if the </w:t>
      </w:r>
      <w:r w:rsidR="00686CD4" w:rsidRPr="00F95D08">
        <w:rPr>
          <w:rFonts w:eastAsiaTheme="minorEastAsia"/>
          <w:color w:val="000000" w:themeColor="text1"/>
          <w:sz w:val="20"/>
          <w:szCs w:val="20"/>
        </w:rPr>
        <w:t xml:space="preserve">measured </w:t>
      </w:r>
      <w:r w:rsidRPr="00F95D08">
        <w:rPr>
          <w:rFonts w:eastAsiaTheme="minorEastAsia"/>
          <w:color w:val="000000" w:themeColor="text1"/>
          <w:sz w:val="20"/>
          <w:szCs w:val="20"/>
        </w:rPr>
        <w:t xml:space="preserve">CR exceeds </w:t>
      </w:r>
      <w:r w:rsidR="00686CD4" w:rsidRPr="00F95D08">
        <w:rPr>
          <w:rFonts w:eastAsiaTheme="minorEastAsia"/>
          <w:color w:val="000000" w:themeColor="text1"/>
          <w:sz w:val="20"/>
          <w:szCs w:val="20"/>
        </w:rPr>
        <w:t xml:space="preserve">a </w:t>
      </w:r>
      <w:proofErr w:type="spellStart"/>
      <w:r w:rsidRPr="00F95D08">
        <w:rPr>
          <w:rFonts w:eastAsiaTheme="minorEastAsia"/>
          <w:i/>
          <w:color w:val="000000" w:themeColor="text1"/>
          <w:sz w:val="20"/>
          <w:szCs w:val="20"/>
        </w:rPr>
        <w:t>CR_limit</w:t>
      </w:r>
      <w:proofErr w:type="spellEnd"/>
      <w:r w:rsidRPr="00F95D08">
        <w:rPr>
          <w:rFonts w:eastAsiaTheme="minorEastAsia"/>
          <w:color w:val="000000" w:themeColor="text1"/>
          <w:sz w:val="20"/>
          <w:szCs w:val="20"/>
        </w:rPr>
        <w:t>. For example, UE drops some transmission occasion</w:t>
      </w:r>
      <w:r w:rsidR="00686CD4" w:rsidRPr="00F95D08">
        <w:rPr>
          <w:rFonts w:eastAsiaTheme="minorEastAsia"/>
          <w:color w:val="000000" w:themeColor="text1"/>
          <w:sz w:val="20"/>
          <w:szCs w:val="20"/>
        </w:rPr>
        <w:t>s</w:t>
      </w:r>
      <w:r w:rsidRPr="00F95D08">
        <w:rPr>
          <w:rFonts w:eastAsiaTheme="minorEastAsia"/>
          <w:color w:val="000000" w:themeColor="text1"/>
          <w:sz w:val="20"/>
          <w:szCs w:val="20"/>
        </w:rPr>
        <w:t xml:space="preserve"> to keep CR is below </w:t>
      </w:r>
      <w:r w:rsidR="00F95D08" w:rsidRPr="00F95D08">
        <w:rPr>
          <w:rFonts w:eastAsiaTheme="minorEastAsia"/>
          <w:color w:val="000000" w:themeColor="text1"/>
          <w:sz w:val="20"/>
          <w:szCs w:val="20"/>
        </w:rPr>
        <w:t xml:space="preserve">the </w:t>
      </w:r>
      <w:proofErr w:type="spellStart"/>
      <w:r w:rsidRPr="00F95D08">
        <w:rPr>
          <w:rFonts w:eastAsiaTheme="minorEastAsia"/>
          <w:i/>
          <w:color w:val="000000" w:themeColor="text1"/>
          <w:sz w:val="20"/>
          <w:szCs w:val="20"/>
        </w:rPr>
        <w:t>CR_limit</w:t>
      </w:r>
      <w:proofErr w:type="spellEnd"/>
      <w:r w:rsidRPr="00F95D08">
        <w:rPr>
          <w:rFonts w:eastAsiaTheme="minorEastAsia"/>
          <w:color w:val="000000" w:themeColor="text1"/>
          <w:sz w:val="20"/>
          <w:szCs w:val="20"/>
        </w:rPr>
        <w:t xml:space="preserve">. </w:t>
      </w:r>
    </w:p>
    <w:p w14:paraId="510137A7" w14:textId="3D4098B3" w:rsidR="00695CCB" w:rsidRPr="00F95D08" w:rsidRDefault="00695CCB" w:rsidP="00EF0257">
      <w:pPr>
        <w:pStyle w:val="BodyText"/>
        <w:spacing w:after="120"/>
        <w:rPr>
          <w:rFonts w:eastAsiaTheme="minorEastAsia"/>
          <w:color w:val="000000" w:themeColor="text1"/>
          <w:sz w:val="20"/>
          <w:szCs w:val="20"/>
        </w:rPr>
      </w:pPr>
      <w:r w:rsidRPr="00F95D08">
        <w:rPr>
          <w:rFonts w:eastAsiaTheme="minorEastAsia" w:hint="eastAsia"/>
          <w:color w:val="000000" w:themeColor="text1"/>
          <w:sz w:val="20"/>
          <w:szCs w:val="20"/>
        </w:rPr>
        <w:t xml:space="preserve">According to the </w:t>
      </w:r>
      <w:r w:rsidR="00D817AF">
        <w:rPr>
          <w:rFonts w:eastAsiaTheme="minorEastAsia"/>
          <w:color w:val="000000" w:themeColor="text1"/>
          <w:sz w:val="20"/>
          <w:szCs w:val="20"/>
        </w:rPr>
        <w:t xml:space="preserve">revised </w:t>
      </w:r>
      <w:r w:rsidRPr="00F95D08">
        <w:rPr>
          <w:rFonts w:eastAsiaTheme="minorEastAsia" w:hint="eastAsia"/>
          <w:color w:val="000000" w:themeColor="text1"/>
          <w:sz w:val="20"/>
          <w:szCs w:val="20"/>
        </w:rPr>
        <w:t>NR-V2</w:t>
      </w:r>
      <w:r w:rsidRPr="00F95D08">
        <w:rPr>
          <w:rFonts w:eastAsiaTheme="minorEastAsia"/>
          <w:color w:val="000000" w:themeColor="text1"/>
          <w:sz w:val="20"/>
          <w:szCs w:val="20"/>
        </w:rPr>
        <w:t>X WID [</w:t>
      </w:r>
      <w:r w:rsidR="00D817AF">
        <w:rPr>
          <w:rFonts w:eastAsiaTheme="minorEastAsia"/>
          <w:color w:val="000000" w:themeColor="text1"/>
          <w:sz w:val="20"/>
          <w:szCs w:val="20"/>
        </w:rPr>
        <w:t>2</w:t>
      </w:r>
      <w:r w:rsidRPr="00F95D08">
        <w:rPr>
          <w:rFonts w:eastAsiaTheme="minorEastAsia"/>
          <w:color w:val="000000" w:themeColor="text1"/>
          <w:sz w:val="20"/>
          <w:szCs w:val="20"/>
        </w:rPr>
        <w:t>], support simultaneous configuration of mode 1 and mode 2 for a UE will be discussed.</w:t>
      </w:r>
    </w:p>
    <w:p w14:paraId="36C0D477" w14:textId="77777777" w:rsidR="00695CCB" w:rsidRPr="00F95D08" w:rsidRDefault="00695CCB" w:rsidP="00695CCB">
      <w:pPr>
        <w:rPr>
          <w:i/>
          <w:color w:val="000000" w:themeColor="text1"/>
          <w:sz w:val="20"/>
          <w:szCs w:val="20"/>
          <w:lang w:eastAsia="ko-KR"/>
        </w:rPr>
      </w:pPr>
      <w:r w:rsidRPr="00F95D08">
        <w:rPr>
          <w:rFonts w:hint="eastAsia"/>
          <w:i/>
          <w:color w:val="000000" w:themeColor="text1"/>
          <w:sz w:val="20"/>
          <w:szCs w:val="20"/>
          <w:lang w:eastAsia="ko-KR"/>
        </w:rPr>
        <w:t xml:space="preserve">1. </w:t>
      </w:r>
      <w:r w:rsidRPr="00F95D08">
        <w:rPr>
          <w:i/>
          <w:color w:val="000000" w:themeColor="text1"/>
          <w:sz w:val="20"/>
          <w:szCs w:val="20"/>
          <w:lang w:eastAsia="ko-KR"/>
        </w:rPr>
        <w:t xml:space="preserve">NR sidelink: </w:t>
      </w:r>
      <w:r w:rsidRPr="00F95D08">
        <w:rPr>
          <w:rFonts w:hint="eastAsia"/>
          <w:i/>
          <w:color w:val="000000" w:themeColor="text1"/>
          <w:sz w:val="20"/>
          <w:szCs w:val="20"/>
          <w:lang w:eastAsia="ko-KR"/>
        </w:rPr>
        <w:t>Spe</w:t>
      </w:r>
      <w:r w:rsidRPr="00F95D08">
        <w:rPr>
          <w:i/>
          <w:color w:val="000000" w:themeColor="text1"/>
          <w:sz w:val="20"/>
          <w:szCs w:val="20"/>
          <w:lang w:eastAsia="ko-KR"/>
        </w:rPr>
        <w:t xml:space="preserve">cify NR sidelink solutions necessary to support sidelink unicast, sidelink groupcast, and sidelink broadcast for V2X services, considering </w:t>
      </w:r>
      <w:r w:rsidRPr="00F95D08">
        <w:rPr>
          <w:bCs/>
          <w:i/>
          <w:color w:val="000000" w:themeColor="text1"/>
          <w:sz w:val="20"/>
          <w:szCs w:val="20"/>
        </w:rPr>
        <w:t>in-network coverage, out-of-network coverage, and partial network coverage</w:t>
      </w:r>
      <w:r w:rsidRPr="00F95D08">
        <w:rPr>
          <w:i/>
          <w:color w:val="000000" w:themeColor="text1"/>
          <w:sz w:val="20"/>
          <w:szCs w:val="20"/>
          <w:lang w:eastAsia="ko-KR"/>
        </w:rPr>
        <w:t>.</w:t>
      </w:r>
    </w:p>
    <w:p w14:paraId="1EA3A80F" w14:textId="77777777" w:rsidR="00695CCB" w:rsidRPr="00F95D08" w:rsidRDefault="00695CCB" w:rsidP="00695CCB">
      <w:pPr>
        <w:pStyle w:val="BodyText"/>
        <w:rPr>
          <w:rFonts w:eastAsiaTheme="minorEastAsia"/>
          <w:i/>
          <w:color w:val="000000" w:themeColor="text1"/>
          <w:sz w:val="20"/>
          <w:szCs w:val="20"/>
        </w:rPr>
      </w:pPr>
      <w:r w:rsidRPr="00F95D08">
        <w:rPr>
          <w:rFonts w:eastAsiaTheme="minorEastAsia"/>
          <w:i/>
          <w:color w:val="000000" w:themeColor="text1"/>
          <w:sz w:val="20"/>
          <w:szCs w:val="20"/>
        </w:rPr>
        <w:t>……</w:t>
      </w:r>
    </w:p>
    <w:p w14:paraId="0772FE3A" w14:textId="77777777" w:rsidR="00695CCB" w:rsidRPr="00F95D08" w:rsidRDefault="00695CCB" w:rsidP="007C39F8">
      <w:pPr>
        <w:numPr>
          <w:ilvl w:val="1"/>
          <w:numId w:val="19"/>
        </w:numPr>
        <w:overflowPunct w:val="0"/>
        <w:autoSpaceDE w:val="0"/>
        <w:autoSpaceDN w:val="0"/>
        <w:adjustRightInd w:val="0"/>
        <w:textAlignment w:val="baseline"/>
        <w:rPr>
          <w:i/>
          <w:color w:val="000000" w:themeColor="text1"/>
          <w:sz w:val="20"/>
          <w:szCs w:val="20"/>
          <w:lang w:eastAsia="ko-KR"/>
        </w:rPr>
      </w:pPr>
      <w:r w:rsidRPr="00F95D08">
        <w:rPr>
          <w:i/>
          <w:color w:val="000000" w:themeColor="text1"/>
          <w:sz w:val="20"/>
          <w:szCs w:val="20"/>
          <w:lang w:eastAsia="ko-KR"/>
        </w:rPr>
        <w:t>Support for simultaneous configuration of Mode 1 and Mode 2 for a UE</w:t>
      </w:r>
    </w:p>
    <w:p w14:paraId="618FA214" w14:textId="77777777" w:rsidR="00695CCB" w:rsidRPr="00F95D08" w:rsidRDefault="00695CCB" w:rsidP="007C39F8">
      <w:pPr>
        <w:numPr>
          <w:ilvl w:val="2"/>
          <w:numId w:val="19"/>
        </w:numPr>
        <w:overflowPunct w:val="0"/>
        <w:autoSpaceDE w:val="0"/>
        <w:autoSpaceDN w:val="0"/>
        <w:adjustRightInd w:val="0"/>
        <w:textAlignment w:val="baseline"/>
        <w:rPr>
          <w:i/>
          <w:color w:val="000000" w:themeColor="text1"/>
          <w:sz w:val="20"/>
          <w:szCs w:val="20"/>
          <w:lang w:eastAsia="ko-KR"/>
        </w:rPr>
      </w:pPr>
      <w:r w:rsidRPr="00F95D08">
        <w:rPr>
          <w:rFonts w:hint="eastAsia"/>
          <w:i/>
          <w:color w:val="000000" w:themeColor="text1"/>
          <w:sz w:val="20"/>
          <w:szCs w:val="20"/>
          <w:lang w:eastAsia="ko-KR"/>
        </w:rPr>
        <w:t>Transmitter</w:t>
      </w:r>
      <w:r w:rsidRPr="00F95D08">
        <w:rPr>
          <w:i/>
          <w:color w:val="000000" w:themeColor="text1"/>
          <w:sz w:val="20"/>
          <w:szCs w:val="20"/>
          <w:lang w:eastAsia="ko-KR"/>
        </w:rPr>
        <w:t xml:space="preserve"> UE</w:t>
      </w:r>
      <w:r w:rsidRPr="00F95D08">
        <w:rPr>
          <w:rFonts w:hint="eastAsia"/>
          <w:i/>
          <w:color w:val="000000" w:themeColor="text1"/>
          <w:sz w:val="20"/>
          <w:szCs w:val="20"/>
          <w:lang w:eastAsia="ko-KR"/>
        </w:rPr>
        <w:t xml:space="preserve"> operation in this configuration </w:t>
      </w:r>
      <w:r w:rsidRPr="00F95D08">
        <w:rPr>
          <w:i/>
          <w:color w:val="000000" w:themeColor="text1"/>
          <w:sz w:val="20"/>
          <w:szCs w:val="20"/>
          <w:lang w:eastAsia="ko-KR"/>
        </w:rPr>
        <w:t>is to be discussed after the design of mode 1 only and mode 2 only.</w:t>
      </w:r>
    </w:p>
    <w:p w14:paraId="5E49BD25" w14:textId="77777777" w:rsidR="00695CCB" w:rsidRPr="00F95D08" w:rsidRDefault="00695CCB" w:rsidP="007C39F8">
      <w:pPr>
        <w:numPr>
          <w:ilvl w:val="2"/>
          <w:numId w:val="19"/>
        </w:numPr>
        <w:overflowPunct w:val="0"/>
        <w:autoSpaceDE w:val="0"/>
        <w:autoSpaceDN w:val="0"/>
        <w:adjustRightInd w:val="0"/>
        <w:textAlignment w:val="baseline"/>
        <w:rPr>
          <w:i/>
          <w:color w:val="000000" w:themeColor="text1"/>
          <w:sz w:val="20"/>
          <w:szCs w:val="20"/>
          <w:lang w:eastAsia="ko-KR"/>
        </w:rPr>
      </w:pPr>
      <w:r w:rsidRPr="00F95D08">
        <w:rPr>
          <w:i/>
          <w:color w:val="000000" w:themeColor="text1"/>
          <w:sz w:val="20"/>
          <w:szCs w:val="20"/>
          <w:lang w:eastAsia="ko-KR"/>
        </w:rPr>
        <w:t xml:space="preserve">Receiver UE can receive the transmissions without knowing the resource allocation mode used by the transmitter UE. </w:t>
      </w:r>
    </w:p>
    <w:p w14:paraId="4DEA1326" w14:textId="77777777" w:rsidR="00695CCB" w:rsidRPr="00F95D08" w:rsidRDefault="00695CCB" w:rsidP="007C39F8">
      <w:pPr>
        <w:pStyle w:val="BodyText"/>
        <w:rPr>
          <w:rFonts w:eastAsiaTheme="minorEastAsia"/>
          <w:i/>
          <w:color w:val="000000" w:themeColor="text1"/>
          <w:sz w:val="20"/>
          <w:szCs w:val="20"/>
        </w:rPr>
      </w:pPr>
      <w:r w:rsidRPr="00F95D08">
        <w:rPr>
          <w:rFonts w:eastAsiaTheme="minorEastAsia"/>
          <w:i/>
          <w:color w:val="000000" w:themeColor="text1"/>
          <w:sz w:val="20"/>
          <w:szCs w:val="20"/>
        </w:rPr>
        <w:t>……</w:t>
      </w:r>
    </w:p>
    <w:p w14:paraId="50582F09" w14:textId="77777777" w:rsidR="00695CCB" w:rsidRPr="00F95D08" w:rsidRDefault="00695CCB" w:rsidP="00695CCB">
      <w:pPr>
        <w:pStyle w:val="BodyText"/>
        <w:rPr>
          <w:rFonts w:eastAsiaTheme="minorEastAsia"/>
          <w:color w:val="000000" w:themeColor="text1"/>
          <w:sz w:val="20"/>
          <w:szCs w:val="20"/>
        </w:rPr>
      </w:pPr>
    </w:p>
    <w:p w14:paraId="27ED896C" w14:textId="2306A0EB" w:rsidR="00695CCB" w:rsidRPr="00F95D08" w:rsidRDefault="00695CCB" w:rsidP="00695CCB">
      <w:pPr>
        <w:pStyle w:val="BodyText"/>
        <w:rPr>
          <w:rFonts w:eastAsiaTheme="minorEastAsia"/>
          <w:color w:val="000000" w:themeColor="text1"/>
          <w:sz w:val="20"/>
          <w:szCs w:val="20"/>
        </w:rPr>
      </w:pPr>
      <w:r w:rsidRPr="00F95D08">
        <w:rPr>
          <w:rFonts w:eastAsiaTheme="minorEastAsia"/>
          <w:color w:val="000000" w:themeColor="text1"/>
          <w:sz w:val="20"/>
          <w:szCs w:val="20"/>
        </w:rPr>
        <w:t>I</w:t>
      </w:r>
      <w:r w:rsidRPr="00F95D08">
        <w:rPr>
          <w:rFonts w:eastAsiaTheme="minorEastAsia" w:hint="eastAsia"/>
          <w:color w:val="000000" w:themeColor="text1"/>
          <w:sz w:val="20"/>
          <w:szCs w:val="20"/>
        </w:rPr>
        <w:t xml:space="preserve">f </w:t>
      </w:r>
      <w:r w:rsidRPr="00F95D08">
        <w:rPr>
          <w:rFonts w:eastAsiaTheme="minorEastAsia"/>
          <w:color w:val="000000" w:themeColor="text1"/>
          <w:sz w:val="20"/>
          <w:szCs w:val="20"/>
        </w:rPr>
        <w:t xml:space="preserve">simultaneous mode 1 and mode 2 is supported, the CR should be used to evaluate the total resource usage per UE, not per transmission mode. </w:t>
      </w:r>
    </w:p>
    <w:p w14:paraId="349714D3" w14:textId="77777777" w:rsidR="00695CCB" w:rsidRPr="00F95D08" w:rsidRDefault="00695CCB" w:rsidP="00695CCB">
      <w:pPr>
        <w:pStyle w:val="BodyText"/>
        <w:rPr>
          <w:rFonts w:eastAsiaTheme="minorEastAsia"/>
          <w:color w:val="000000" w:themeColor="text1"/>
          <w:sz w:val="20"/>
          <w:szCs w:val="20"/>
        </w:rPr>
      </w:pPr>
    </w:p>
    <w:p w14:paraId="5EBDCE4C" w14:textId="354935EB" w:rsidR="00695CCB" w:rsidRPr="00F95D08" w:rsidRDefault="00695CCB" w:rsidP="00695CCB">
      <w:pPr>
        <w:pStyle w:val="BodyText"/>
        <w:rPr>
          <w:rFonts w:eastAsiaTheme="minorEastAsia"/>
          <w:b/>
          <w:i/>
          <w:color w:val="000000" w:themeColor="text1"/>
          <w:sz w:val="20"/>
          <w:szCs w:val="20"/>
        </w:rPr>
      </w:pPr>
      <w:r w:rsidRPr="00F95D08">
        <w:rPr>
          <w:rFonts w:eastAsiaTheme="minorEastAsia"/>
          <w:b/>
          <w:i/>
          <w:color w:val="000000" w:themeColor="text1"/>
          <w:sz w:val="20"/>
          <w:szCs w:val="20"/>
        </w:rPr>
        <w:t xml:space="preserve">Proposal </w:t>
      </w:r>
      <w:r w:rsidR="00F95D08" w:rsidRPr="00F95D08">
        <w:rPr>
          <w:rFonts w:eastAsiaTheme="minorEastAsia"/>
          <w:b/>
          <w:i/>
          <w:color w:val="000000" w:themeColor="text1"/>
          <w:sz w:val="20"/>
          <w:szCs w:val="20"/>
        </w:rPr>
        <w:t>4</w:t>
      </w:r>
      <w:r w:rsidRPr="00F95D08">
        <w:rPr>
          <w:rFonts w:eastAsiaTheme="minorEastAsia"/>
          <w:b/>
          <w:i/>
          <w:color w:val="000000" w:themeColor="text1"/>
          <w:sz w:val="20"/>
          <w:szCs w:val="20"/>
        </w:rPr>
        <w:t>: In NR-V2X, CR should be used to evaluate the total resource usage per UE, not per transmission mode.</w:t>
      </w:r>
    </w:p>
    <w:p w14:paraId="5758778E" w14:textId="77777777" w:rsidR="00695CCB" w:rsidRPr="00F95D08" w:rsidRDefault="00695CCB" w:rsidP="00695CCB">
      <w:pPr>
        <w:pStyle w:val="BodyText"/>
        <w:rPr>
          <w:rFonts w:eastAsiaTheme="minorEastAsia"/>
          <w:color w:val="000000" w:themeColor="text1"/>
          <w:sz w:val="20"/>
          <w:szCs w:val="20"/>
        </w:rPr>
      </w:pPr>
    </w:p>
    <w:p w14:paraId="32A02030" w14:textId="193EB6E6" w:rsidR="00695CCB" w:rsidRPr="00F95D08" w:rsidRDefault="00695CCB" w:rsidP="00695CCB">
      <w:pPr>
        <w:pStyle w:val="BodyText"/>
        <w:rPr>
          <w:rFonts w:eastAsiaTheme="minorEastAsia"/>
          <w:color w:val="000000" w:themeColor="text1"/>
          <w:sz w:val="20"/>
          <w:szCs w:val="20"/>
        </w:rPr>
      </w:pPr>
      <w:r w:rsidRPr="00F95D08">
        <w:rPr>
          <w:rFonts w:eastAsiaTheme="minorEastAsia"/>
          <w:color w:val="000000" w:themeColor="text1"/>
          <w:sz w:val="20"/>
          <w:szCs w:val="20"/>
        </w:rPr>
        <w:t>In case of simultaneous mode 1 and mode 2 is configured to a UE, UE does SL transmission according to network’s scheduling and automatic resource selection. While the network has no information about how much resource has been used by the UE in mode 2. If UE evaluates CR exceeds</w:t>
      </w:r>
      <w:r w:rsidR="00F95D08">
        <w:rPr>
          <w:rFonts w:eastAsiaTheme="minorEastAsia"/>
          <w:color w:val="000000" w:themeColor="text1"/>
          <w:sz w:val="20"/>
          <w:szCs w:val="20"/>
        </w:rPr>
        <w:t xml:space="preserve"> the</w:t>
      </w:r>
      <w:r w:rsidRPr="00F95D08">
        <w:rPr>
          <w:rFonts w:eastAsiaTheme="minorEastAsia"/>
          <w:color w:val="000000" w:themeColor="text1"/>
          <w:sz w:val="20"/>
          <w:szCs w:val="20"/>
        </w:rPr>
        <w:t xml:space="preserve"> </w:t>
      </w:r>
      <w:proofErr w:type="spellStart"/>
      <w:r w:rsidRPr="00F95D08">
        <w:rPr>
          <w:rFonts w:eastAsiaTheme="minorEastAsia"/>
          <w:i/>
          <w:color w:val="000000" w:themeColor="text1"/>
          <w:sz w:val="20"/>
          <w:szCs w:val="20"/>
        </w:rPr>
        <w:t>CR_limit</w:t>
      </w:r>
      <w:proofErr w:type="spellEnd"/>
      <w:r w:rsidRPr="00F95D08">
        <w:rPr>
          <w:rFonts w:eastAsiaTheme="minorEastAsia"/>
          <w:color w:val="000000" w:themeColor="text1"/>
          <w:sz w:val="20"/>
          <w:szCs w:val="20"/>
        </w:rPr>
        <w:t xml:space="preserve">, but the network doesn’t know that and it will continue allocating resource to the UE, that will cause congestion at the UE and waste scheduling </w:t>
      </w:r>
      <w:r w:rsidR="00F95D08" w:rsidRPr="00F95D08">
        <w:rPr>
          <w:rFonts w:eastAsiaTheme="minorEastAsia"/>
          <w:color w:val="000000" w:themeColor="text1"/>
          <w:sz w:val="20"/>
          <w:szCs w:val="20"/>
        </w:rPr>
        <w:t>signalling</w:t>
      </w:r>
      <w:r w:rsidRPr="00F95D08">
        <w:rPr>
          <w:rFonts w:eastAsiaTheme="minorEastAsia"/>
          <w:color w:val="000000" w:themeColor="text1"/>
          <w:sz w:val="20"/>
          <w:szCs w:val="20"/>
        </w:rPr>
        <w:t>. If the CR can be reported to network, it can determine whether do scheduling to the UE so that the congestion level can be alleviated.</w:t>
      </w:r>
    </w:p>
    <w:p w14:paraId="5A333E5D" w14:textId="77777777" w:rsidR="00695CCB" w:rsidRPr="00F95D08" w:rsidRDefault="00695CCB" w:rsidP="00695CCB">
      <w:pPr>
        <w:pStyle w:val="BodyText"/>
        <w:rPr>
          <w:rFonts w:eastAsiaTheme="minorEastAsia"/>
          <w:color w:val="000000" w:themeColor="text1"/>
          <w:sz w:val="20"/>
          <w:szCs w:val="20"/>
        </w:rPr>
      </w:pPr>
    </w:p>
    <w:p w14:paraId="43FF9E77" w14:textId="085139F6" w:rsidR="00695CCB" w:rsidRPr="00F95D08" w:rsidRDefault="00695CCB" w:rsidP="00A74298">
      <w:pPr>
        <w:pStyle w:val="BodyText"/>
        <w:spacing w:after="120"/>
        <w:rPr>
          <w:rFonts w:eastAsiaTheme="minorEastAsia"/>
          <w:b/>
          <w:i/>
          <w:color w:val="000000" w:themeColor="text1"/>
          <w:sz w:val="20"/>
          <w:szCs w:val="20"/>
        </w:rPr>
      </w:pPr>
      <w:r w:rsidRPr="00F95D08">
        <w:rPr>
          <w:rFonts w:eastAsiaTheme="minorEastAsia"/>
          <w:b/>
          <w:i/>
          <w:color w:val="000000" w:themeColor="text1"/>
          <w:sz w:val="20"/>
          <w:szCs w:val="20"/>
        </w:rPr>
        <w:t xml:space="preserve">Observation </w:t>
      </w:r>
      <w:r w:rsidR="00F95D08" w:rsidRPr="00F95D08">
        <w:rPr>
          <w:rFonts w:eastAsiaTheme="minorEastAsia"/>
          <w:b/>
          <w:i/>
          <w:color w:val="000000" w:themeColor="text1"/>
          <w:sz w:val="20"/>
          <w:szCs w:val="20"/>
        </w:rPr>
        <w:t>2</w:t>
      </w:r>
      <w:r w:rsidRPr="00F95D08">
        <w:rPr>
          <w:rFonts w:eastAsiaTheme="minorEastAsia"/>
          <w:b/>
          <w:i/>
          <w:color w:val="000000" w:themeColor="text1"/>
          <w:sz w:val="20"/>
          <w:szCs w:val="20"/>
        </w:rPr>
        <w:t>: It is beneficial for UE to report CR to network if simultaneous mode 1 and mode 2 is supported in NR-V2X.</w:t>
      </w:r>
    </w:p>
    <w:p w14:paraId="739E6DD9" w14:textId="7854EBAF" w:rsidR="00A74298" w:rsidRPr="00F95D08" w:rsidRDefault="00A74298" w:rsidP="00A74298">
      <w:pPr>
        <w:spacing w:before="240" w:after="120"/>
        <w:rPr>
          <w:b/>
          <w:i/>
          <w:color w:val="000000" w:themeColor="text1"/>
          <w:szCs w:val="20"/>
          <w:u w:val="single"/>
        </w:rPr>
      </w:pPr>
      <w:r w:rsidRPr="00F95D08">
        <w:rPr>
          <w:b/>
          <w:i/>
          <w:color w:val="000000" w:themeColor="text1"/>
          <w:szCs w:val="20"/>
          <w:u w:val="single"/>
        </w:rPr>
        <w:lastRenderedPageBreak/>
        <w:t>Transmission parameter configuration</w:t>
      </w:r>
    </w:p>
    <w:p w14:paraId="7EF5B750" w14:textId="2E2517C5" w:rsidR="00695CCB" w:rsidRPr="00F95D08" w:rsidRDefault="00695CCB" w:rsidP="00695CCB">
      <w:pPr>
        <w:pStyle w:val="BodyText"/>
        <w:rPr>
          <w:rFonts w:eastAsiaTheme="minorEastAsia"/>
          <w:color w:val="000000" w:themeColor="text1"/>
          <w:sz w:val="20"/>
          <w:szCs w:val="20"/>
        </w:rPr>
      </w:pPr>
      <w:r w:rsidRPr="00F95D08">
        <w:rPr>
          <w:rFonts w:eastAsiaTheme="minorEastAsia" w:hint="eastAsia"/>
          <w:color w:val="000000" w:themeColor="text1"/>
          <w:sz w:val="20"/>
          <w:szCs w:val="20"/>
        </w:rPr>
        <w:t>In LTE-V2X, the transmission parameter table is configured which is related to CBR range and priority level.</w:t>
      </w:r>
      <w:r w:rsidRPr="00F95D08">
        <w:rPr>
          <w:rFonts w:eastAsiaTheme="minorEastAsia"/>
          <w:color w:val="000000" w:themeColor="text1"/>
          <w:sz w:val="20"/>
          <w:szCs w:val="20"/>
        </w:rPr>
        <w:t xml:space="preserve"> In that case, the number of resources that can be used </w:t>
      </w:r>
      <w:r w:rsidR="00F95D08" w:rsidRPr="00F95D08">
        <w:rPr>
          <w:rFonts w:eastAsiaTheme="minorEastAsia"/>
          <w:color w:val="000000" w:themeColor="text1"/>
          <w:sz w:val="20"/>
          <w:szCs w:val="20"/>
        </w:rPr>
        <w:t>is</w:t>
      </w:r>
      <w:r w:rsidRPr="00F95D08">
        <w:rPr>
          <w:rFonts w:eastAsiaTheme="minorEastAsia"/>
          <w:color w:val="000000" w:themeColor="text1"/>
          <w:sz w:val="20"/>
          <w:szCs w:val="20"/>
        </w:rPr>
        <w:t xml:space="preserve"> determined by current CBR value and the priority of candidate data to be transmitted. The network can control the maximal number of resources used in different CBR range. The same mechanism can be used in NR-V2X.</w:t>
      </w:r>
    </w:p>
    <w:p w14:paraId="29EC4414" w14:textId="77777777" w:rsidR="00695CCB" w:rsidRPr="00F95D08" w:rsidRDefault="00695CCB" w:rsidP="00695CCB">
      <w:pPr>
        <w:pStyle w:val="BodyText"/>
        <w:rPr>
          <w:rFonts w:eastAsiaTheme="minorEastAsia"/>
          <w:color w:val="000000" w:themeColor="text1"/>
          <w:sz w:val="20"/>
          <w:szCs w:val="20"/>
        </w:rPr>
      </w:pPr>
    </w:p>
    <w:p w14:paraId="33867951" w14:textId="3472BDFD" w:rsidR="00695CCB" w:rsidRPr="00F95D08" w:rsidRDefault="00695CCB" w:rsidP="00695CCB">
      <w:pPr>
        <w:pStyle w:val="BodyText"/>
        <w:rPr>
          <w:rFonts w:eastAsiaTheme="minorEastAsia"/>
          <w:b/>
          <w:i/>
          <w:color w:val="000000" w:themeColor="text1"/>
          <w:sz w:val="20"/>
          <w:szCs w:val="20"/>
        </w:rPr>
      </w:pPr>
      <w:r w:rsidRPr="00F95D08">
        <w:rPr>
          <w:rFonts w:eastAsiaTheme="minorEastAsia"/>
          <w:b/>
          <w:i/>
          <w:color w:val="000000" w:themeColor="text1"/>
          <w:sz w:val="20"/>
          <w:szCs w:val="20"/>
        </w:rPr>
        <w:t xml:space="preserve">Proposal </w:t>
      </w:r>
      <w:r w:rsidR="00F95D08" w:rsidRPr="00F95D08">
        <w:rPr>
          <w:rFonts w:eastAsiaTheme="minorEastAsia"/>
          <w:b/>
          <w:i/>
          <w:color w:val="000000" w:themeColor="text1"/>
          <w:sz w:val="20"/>
          <w:szCs w:val="20"/>
        </w:rPr>
        <w:t>5</w:t>
      </w:r>
      <w:r w:rsidRPr="00F95D08">
        <w:rPr>
          <w:rFonts w:eastAsiaTheme="minorEastAsia"/>
          <w:b/>
          <w:i/>
          <w:color w:val="000000" w:themeColor="text1"/>
          <w:sz w:val="20"/>
          <w:szCs w:val="20"/>
        </w:rPr>
        <w:t>: The transmission parameter range is (pre-)configured according to CBR range.</w:t>
      </w:r>
    </w:p>
    <w:p w14:paraId="676581A7" w14:textId="77777777" w:rsidR="00695CCB" w:rsidRPr="00F95D08" w:rsidRDefault="00695CCB" w:rsidP="00695CCB">
      <w:pPr>
        <w:pStyle w:val="BodyText"/>
        <w:rPr>
          <w:rFonts w:eastAsiaTheme="minorEastAsia"/>
          <w:color w:val="000000" w:themeColor="text1"/>
          <w:sz w:val="20"/>
          <w:szCs w:val="20"/>
        </w:rPr>
      </w:pPr>
    </w:p>
    <w:p w14:paraId="48E8D8A4" w14:textId="4A818F5B" w:rsidR="00695CCB" w:rsidRPr="00F95D08" w:rsidRDefault="00695CCB" w:rsidP="00695CCB">
      <w:pPr>
        <w:pStyle w:val="BodyText"/>
        <w:rPr>
          <w:rFonts w:eastAsiaTheme="minorEastAsia"/>
          <w:color w:val="000000" w:themeColor="text1"/>
          <w:sz w:val="20"/>
          <w:szCs w:val="20"/>
        </w:rPr>
      </w:pPr>
      <w:r w:rsidRPr="00F95D08">
        <w:rPr>
          <w:rFonts w:eastAsiaTheme="minorEastAsia"/>
          <w:color w:val="000000" w:themeColor="text1"/>
          <w:sz w:val="20"/>
          <w:szCs w:val="20"/>
        </w:rPr>
        <w:t>In LTE-V2X, the transmission parameter is configured based on PPPP value. If new QoS parameters are introduced in NR-V2X, the transmission parameter configuration should be updated accordingly.</w:t>
      </w:r>
    </w:p>
    <w:p w14:paraId="07184E54" w14:textId="77777777" w:rsidR="00695CCB" w:rsidRPr="00F95D08" w:rsidRDefault="00695CCB" w:rsidP="00695CCB">
      <w:pPr>
        <w:pStyle w:val="BodyText"/>
        <w:rPr>
          <w:rFonts w:eastAsiaTheme="minorEastAsia"/>
          <w:color w:val="000000" w:themeColor="text1"/>
          <w:sz w:val="20"/>
          <w:szCs w:val="20"/>
        </w:rPr>
      </w:pPr>
    </w:p>
    <w:p w14:paraId="27CBD89B" w14:textId="6815827F" w:rsidR="00695CCB" w:rsidRPr="00F95D08" w:rsidRDefault="00695CCB" w:rsidP="00695CCB">
      <w:pPr>
        <w:pStyle w:val="BodyText"/>
        <w:rPr>
          <w:rFonts w:eastAsiaTheme="minorEastAsia"/>
          <w:b/>
          <w:i/>
          <w:color w:val="000000" w:themeColor="text1"/>
          <w:sz w:val="20"/>
          <w:szCs w:val="20"/>
        </w:rPr>
      </w:pPr>
      <w:r w:rsidRPr="00F95D08">
        <w:rPr>
          <w:rFonts w:eastAsiaTheme="minorEastAsia"/>
          <w:b/>
          <w:i/>
          <w:color w:val="000000" w:themeColor="text1"/>
          <w:sz w:val="20"/>
          <w:szCs w:val="20"/>
        </w:rPr>
        <w:t xml:space="preserve">Proposal </w:t>
      </w:r>
      <w:r w:rsidR="00F95D08" w:rsidRPr="00F95D08">
        <w:rPr>
          <w:rFonts w:eastAsiaTheme="minorEastAsia"/>
          <w:b/>
          <w:i/>
          <w:color w:val="000000" w:themeColor="text1"/>
          <w:sz w:val="20"/>
          <w:szCs w:val="20"/>
        </w:rPr>
        <w:t>6</w:t>
      </w:r>
      <w:r w:rsidRPr="00F95D08">
        <w:rPr>
          <w:rFonts w:eastAsiaTheme="minorEastAsia"/>
          <w:b/>
          <w:i/>
          <w:color w:val="000000" w:themeColor="text1"/>
          <w:sz w:val="20"/>
          <w:szCs w:val="20"/>
        </w:rPr>
        <w:t>: The transmission parameter range is (pre-)configured according to QoS parameter. FFS which QoS parameter can be used.</w:t>
      </w:r>
    </w:p>
    <w:p w14:paraId="76DE0548" w14:textId="272FEC7B" w:rsidR="00695CCB" w:rsidRDefault="00695CCB" w:rsidP="00BC0557">
      <w:pPr>
        <w:spacing w:after="120"/>
        <w:rPr>
          <w:b/>
          <w:color w:val="000000" w:themeColor="text1"/>
          <w:sz w:val="20"/>
          <w:szCs w:val="20"/>
        </w:rPr>
      </w:pPr>
    </w:p>
    <w:p w14:paraId="50CB9FBA" w14:textId="67EFEC07" w:rsidR="00B73030" w:rsidRPr="000606B7" w:rsidRDefault="00E339F4" w:rsidP="00B73030">
      <w:pPr>
        <w:spacing w:before="240" w:after="120"/>
        <w:rPr>
          <w:b/>
          <w:i/>
          <w:color w:val="000000" w:themeColor="text1"/>
          <w:szCs w:val="20"/>
          <w:u w:val="single"/>
        </w:rPr>
      </w:pPr>
      <w:r w:rsidRPr="000606B7">
        <w:rPr>
          <w:b/>
          <w:i/>
          <w:color w:val="000000" w:themeColor="text1"/>
          <w:szCs w:val="20"/>
          <w:u w:val="single"/>
        </w:rPr>
        <w:t>Higher layer reporting of CBR</w:t>
      </w:r>
    </w:p>
    <w:p w14:paraId="7C31EE49" w14:textId="135725D1" w:rsidR="002232D9" w:rsidRPr="000606B7" w:rsidRDefault="00B73030" w:rsidP="00B73030">
      <w:pPr>
        <w:pStyle w:val="BodyText"/>
        <w:rPr>
          <w:rFonts w:eastAsiaTheme="minorEastAsia"/>
          <w:color w:val="000000" w:themeColor="text1"/>
          <w:sz w:val="20"/>
          <w:szCs w:val="20"/>
        </w:rPr>
      </w:pPr>
      <w:r w:rsidRPr="000606B7">
        <w:rPr>
          <w:rFonts w:eastAsiaTheme="minorEastAsia" w:hint="eastAsia"/>
          <w:color w:val="000000" w:themeColor="text1"/>
          <w:sz w:val="20"/>
          <w:szCs w:val="20"/>
        </w:rPr>
        <w:t xml:space="preserve">In </w:t>
      </w:r>
      <w:r w:rsidR="00E339F4" w:rsidRPr="000606B7">
        <w:rPr>
          <w:rFonts w:eastAsiaTheme="minorEastAsia"/>
          <w:color w:val="000000" w:themeColor="text1"/>
          <w:sz w:val="20"/>
          <w:szCs w:val="20"/>
        </w:rPr>
        <w:t>RAN1#97 meeting, it was agreed to report</w:t>
      </w:r>
      <w:r w:rsidR="00407980" w:rsidRPr="000606B7">
        <w:rPr>
          <w:rFonts w:eastAsiaTheme="minorEastAsia"/>
          <w:color w:val="000000" w:themeColor="text1"/>
          <w:sz w:val="20"/>
          <w:szCs w:val="20"/>
        </w:rPr>
        <w:t xml:space="preserve"> measured </w:t>
      </w:r>
      <w:r w:rsidR="00E339F4" w:rsidRPr="000606B7">
        <w:rPr>
          <w:rFonts w:eastAsiaTheme="minorEastAsia"/>
          <w:color w:val="000000" w:themeColor="text1"/>
          <w:sz w:val="20"/>
          <w:szCs w:val="20"/>
        </w:rPr>
        <w:t xml:space="preserve">CBR to </w:t>
      </w:r>
      <w:r w:rsidR="00407980" w:rsidRPr="000606B7">
        <w:rPr>
          <w:rFonts w:eastAsiaTheme="minorEastAsia"/>
          <w:color w:val="000000" w:themeColor="text1"/>
          <w:sz w:val="20"/>
          <w:szCs w:val="20"/>
        </w:rPr>
        <w:t xml:space="preserve">the </w:t>
      </w:r>
      <w:r w:rsidR="00E339F4" w:rsidRPr="000606B7">
        <w:rPr>
          <w:rFonts w:eastAsiaTheme="minorEastAsia"/>
          <w:color w:val="000000" w:themeColor="text1"/>
          <w:sz w:val="20"/>
          <w:szCs w:val="20"/>
        </w:rPr>
        <w:t>gNB for RRC_CONNECTED UEs as it was also the case in LTE-V2X. However, there was a question of whether CBR of NR resources should be reported to</w:t>
      </w:r>
      <w:r w:rsidR="00407980" w:rsidRPr="000606B7">
        <w:rPr>
          <w:rFonts w:eastAsiaTheme="minorEastAsia"/>
          <w:color w:val="000000" w:themeColor="text1"/>
          <w:sz w:val="20"/>
          <w:szCs w:val="20"/>
        </w:rPr>
        <w:t xml:space="preserve"> the</w:t>
      </w:r>
      <w:r w:rsidR="00E339F4" w:rsidRPr="000606B7">
        <w:rPr>
          <w:rFonts w:eastAsiaTheme="minorEastAsia"/>
          <w:color w:val="000000" w:themeColor="text1"/>
          <w:sz w:val="20"/>
          <w:szCs w:val="20"/>
        </w:rPr>
        <w:t xml:space="preserve"> eNB</w:t>
      </w:r>
      <w:r w:rsidR="00407980" w:rsidRPr="000606B7">
        <w:rPr>
          <w:rFonts w:eastAsiaTheme="minorEastAsia"/>
          <w:color w:val="000000" w:themeColor="text1"/>
          <w:sz w:val="20"/>
          <w:szCs w:val="20"/>
        </w:rPr>
        <w:t xml:space="preserve"> for the scenario of cross-RAT control</w:t>
      </w:r>
      <w:r w:rsidR="00E339F4" w:rsidRPr="000606B7">
        <w:rPr>
          <w:rFonts w:eastAsiaTheme="minorEastAsia"/>
          <w:color w:val="000000" w:themeColor="text1"/>
          <w:sz w:val="20"/>
          <w:szCs w:val="20"/>
        </w:rPr>
        <w:t xml:space="preserve">. </w:t>
      </w:r>
      <w:r w:rsidR="00CE1122" w:rsidRPr="000606B7">
        <w:rPr>
          <w:rFonts w:eastAsiaTheme="minorEastAsia"/>
          <w:color w:val="000000" w:themeColor="text1"/>
          <w:sz w:val="20"/>
          <w:szCs w:val="20"/>
        </w:rPr>
        <w:t>The reporting of</w:t>
      </w:r>
      <w:r w:rsidR="00407980" w:rsidRPr="000606B7">
        <w:rPr>
          <w:rFonts w:eastAsiaTheme="minorEastAsia"/>
          <w:color w:val="000000" w:themeColor="text1"/>
          <w:sz w:val="20"/>
          <w:szCs w:val="20"/>
        </w:rPr>
        <w:t xml:space="preserve"> CBR is typically needed for </w:t>
      </w:r>
      <w:r w:rsidR="004F4ABD" w:rsidRPr="000606B7">
        <w:rPr>
          <w:rFonts w:eastAsiaTheme="minorEastAsia"/>
          <w:color w:val="000000" w:themeColor="text1"/>
          <w:sz w:val="20"/>
          <w:szCs w:val="20"/>
        </w:rPr>
        <w:t>the dynamic grant scheduling in order for the scheduling node to get a sense of resource utilization status and to take action accordingly</w:t>
      </w:r>
      <w:r w:rsidR="00CE1122" w:rsidRPr="000606B7">
        <w:rPr>
          <w:rFonts w:eastAsiaTheme="minorEastAsia"/>
          <w:color w:val="000000" w:themeColor="text1"/>
          <w:sz w:val="20"/>
          <w:szCs w:val="20"/>
        </w:rPr>
        <w:t>.</w:t>
      </w:r>
      <w:r w:rsidR="004F4ABD" w:rsidRPr="000606B7">
        <w:rPr>
          <w:rFonts w:eastAsiaTheme="minorEastAsia"/>
          <w:color w:val="000000" w:themeColor="text1"/>
          <w:sz w:val="20"/>
          <w:szCs w:val="20"/>
        </w:rPr>
        <w:t xml:space="preserve"> </w:t>
      </w:r>
      <w:r w:rsidR="002232D9" w:rsidRPr="000606B7">
        <w:rPr>
          <w:rFonts w:eastAsiaTheme="minorEastAsia"/>
          <w:color w:val="000000" w:themeColor="text1"/>
          <w:sz w:val="20"/>
          <w:szCs w:val="20"/>
        </w:rPr>
        <w:t>For the case of cross-RAT control from LTE Uu to NR sidelink, t</w:t>
      </w:r>
      <w:r w:rsidR="004F4ABD" w:rsidRPr="000606B7">
        <w:rPr>
          <w:rFonts w:eastAsiaTheme="minorEastAsia"/>
          <w:color w:val="000000" w:themeColor="text1"/>
          <w:sz w:val="20"/>
          <w:szCs w:val="20"/>
        </w:rPr>
        <w:t xml:space="preserve">he reporting of CBR of NR </w:t>
      </w:r>
      <w:r w:rsidR="0017666C" w:rsidRPr="000606B7">
        <w:rPr>
          <w:rFonts w:eastAsiaTheme="minorEastAsia"/>
          <w:color w:val="000000" w:themeColor="text1"/>
          <w:sz w:val="20"/>
          <w:szCs w:val="20"/>
        </w:rPr>
        <w:t>sidelink</w:t>
      </w:r>
      <w:r w:rsidR="004F4ABD" w:rsidRPr="000606B7">
        <w:rPr>
          <w:rFonts w:eastAsiaTheme="minorEastAsia"/>
          <w:color w:val="000000" w:themeColor="text1"/>
          <w:sz w:val="20"/>
          <w:szCs w:val="20"/>
        </w:rPr>
        <w:t xml:space="preserve"> to the eNB may still be useful</w:t>
      </w:r>
      <w:r w:rsidR="0017666C" w:rsidRPr="000606B7">
        <w:rPr>
          <w:rFonts w:eastAsiaTheme="minorEastAsia"/>
          <w:color w:val="000000" w:themeColor="text1"/>
          <w:sz w:val="20"/>
          <w:szCs w:val="20"/>
        </w:rPr>
        <w:t xml:space="preserve"> even though the cross-RAT control is done in a semi-static </w:t>
      </w:r>
      <w:r w:rsidR="004D595C" w:rsidRPr="000606B7">
        <w:rPr>
          <w:rFonts w:eastAsiaTheme="minorEastAsia"/>
          <w:color w:val="000000" w:themeColor="text1"/>
          <w:sz w:val="20"/>
          <w:szCs w:val="20"/>
        </w:rPr>
        <w:t>time scale</w:t>
      </w:r>
      <w:r w:rsidR="002232D9" w:rsidRPr="000606B7">
        <w:rPr>
          <w:rFonts w:eastAsiaTheme="minorEastAsia"/>
          <w:color w:val="000000" w:themeColor="text1"/>
          <w:sz w:val="20"/>
          <w:szCs w:val="20"/>
        </w:rPr>
        <w:t>.</w:t>
      </w:r>
      <w:r w:rsidR="004F4ABD" w:rsidRPr="000606B7">
        <w:rPr>
          <w:rFonts w:eastAsiaTheme="minorEastAsia"/>
          <w:color w:val="000000" w:themeColor="text1"/>
          <w:sz w:val="20"/>
          <w:szCs w:val="20"/>
        </w:rPr>
        <w:t xml:space="preserve"> </w:t>
      </w:r>
      <w:r w:rsidR="004D595C" w:rsidRPr="000606B7">
        <w:rPr>
          <w:rFonts w:eastAsiaTheme="minorEastAsia"/>
          <w:color w:val="000000" w:themeColor="text1"/>
          <w:sz w:val="20"/>
          <w:szCs w:val="20"/>
        </w:rPr>
        <w:t xml:space="preserve">As the cross-RAT control is to be carried out by LTE eNB configuring NR Type 1 configured grant resources in a UE-specific manner, but the same </w:t>
      </w:r>
      <w:r w:rsidR="000606B7" w:rsidRPr="000606B7">
        <w:rPr>
          <w:rFonts w:eastAsiaTheme="minorEastAsia"/>
          <w:color w:val="000000" w:themeColor="text1"/>
          <w:sz w:val="20"/>
          <w:szCs w:val="20"/>
        </w:rPr>
        <w:t xml:space="preserve">set of </w:t>
      </w:r>
      <w:r w:rsidR="004D595C" w:rsidRPr="000606B7">
        <w:rPr>
          <w:rFonts w:eastAsiaTheme="minorEastAsia"/>
          <w:color w:val="000000" w:themeColor="text1"/>
          <w:sz w:val="20"/>
          <w:szCs w:val="20"/>
        </w:rPr>
        <w:t xml:space="preserve">configured grant </w:t>
      </w:r>
      <w:r w:rsidR="000606B7" w:rsidRPr="000606B7">
        <w:rPr>
          <w:rFonts w:eastAsiaTheme="minorEastAsia"/>
          <w:color w:val="000000" w:themeColor="text1"/>
          <w:sz w:val="20"/>
          <w:szCs w:val="20"/>
        </w:rPr>
        <w:t>resources could be shared by multiple UEs in a same cell. Since the semi-static cross-control was to replace dynamic grant scheduling, it would still be beneficial for the eNB to gain knowledge in the configured grant utilization and re-configure if necessary.</w:t>
      </w:r>
    </w:p>
    <w:p w14:paraId="511A34DE" w14:textId="77777777" w:rsidR="00407980" w:rsidRPr="000606B7" w:rsidRDefault="00407980" w:rsidP="00B73030">
      <w:pPr>
        <w:pStyle w:val="BodyText"/>
        <w:rPr>
          <w:rFonts w:eastAsiaTheme="minorEastAsia"/>
          <w:color w:val="000000" w:themeColor="text1"/>
          <w:sz w:val="20"/>
          <w:szCs w:val="20"/>
        </w:rPr>
      </w:pPr>
    </w:p>
    <w:p w14:paraId="5F4EFFCB" w14:textId="119CAA12" w:rsidR="00407980" w:rsidRPr="000606B7" w:rsidRDefault="000606B7" w:rsidP="00407980">
      <w:pPr>
        <w:pStyle w:val="BodyText"/>
        <w:spacing w:after="240"/>
        <w:rPr>
          <w:rFonts w:eastAsiaTheme="minorEastAsia"/>
          <w:b/>
          <w:i/>
          <w:color w:val="000000" w:themeColor="text1"/>
          <w:sz w:val="20"/>
          <w:szCs w:val="20"/>
        </w:rPr>
      </w:pPr>
      <w:r w:rsidRPr="000606B7">
        <w:rPr>
          <w:rFonts w:eastAsiaTheme="minorEastAsia"/>
          <w:b/>
          <w:i/>
          <w:color w:val="000000" w:themeColor="text1"/>
          <w:sz w:val="20"/>
          <w:szCs w:val="20"/>
        </w:rPr>
        <w:t>Proposal</w:t>
      </w:r>
      <w:r w:rsidR="00407980" w:rsidRPr="000606B7">
        <w:rPr>
          <w:rFonts w:eastAsiaTheme="minorEastAsia"/>
          <w:b/>
          <w:i/>
          <w:color w:val="000000" w:themeColor="text1"/>
          <w:sz w:val="20"/>
          <w:szCs w:val="20"/>
        </w:rPr>
        <w:t xml:space="preserve"> </w:t>
      </w:r>
      <w:r w:rsidRPr="000606B7">
        <w:rPr>
          <w:rFonts w:eastAsiaTheme="minorEastAsia"/>
          <w:b/>
          <w:i/>
          <w:color w:val="000000" w:themeColor="text1"/>
          <w:sz w:val="20"/>
          <w:szCs w:val="20"/>
        </w:rPr>
        <w:t>7</w:t>
      </w:r>
      <w:r w:rsidR="00407980" w:rsidRPr="000606B7">
        <w:rPr>
          <w:rFonts w:eastAsiaTheme="minorEastAsia"/>
          <w:b/>
          <w:i/>
          <w:color w:val="000000" w:themeColor="text1"/>
          <w:sz w:val="20"/>
          <w:szCs w:val="20"/>
        </w:rPr>
        <w:t xml:space="preserve">: </w:t>
      </w:r>
      <w:r w:rsidRPr="000606B7">
        <w:rPr>
          <w:rFonts w:eastAsiaTheme="minorEastAsia"/>
          <w:b/>
          <w:i/>
          <w:color w:val="000000" w:themeColor="text1"/>
          <w:sz w:val="20"/>
          <w:szCs w:val="20"/>
        </w:rPr>
        <w:t>For the case of cross-RAT control from LTE Uu to NR sidelink, it is beneficial to report CBR of Type 1 configured grant resources to the eNB.</w:t>
      </w:r>
    </w:p>
    <w:p w14:paraId="3A91C9E1" w14:textId="6FFDD55C" w:rsidR="00BC0557" w:rsidRPr="004A03BC" w:rsidRDefault="00695CCB" w:rsidP="00BC0557">
      <w:pPr>
        <w:spacing w:after="120"/>
        <w:rPr>
          <w:b/>
          <w:sz w:val="20"/>
          <w:szCs w:val="20"/>
        </w:rPr>
      </w:pPr>
      <w:r>
        <w:rPr>
          <w:b/>
          <w:sz w:val="20"/>
          <w:szCs w:val="20"/>
        </w:rPr>
        <w:t>4</w:t>
      </w:r>
      <w:r w:rsidR="00BC0557" w:rsidRPr="004A03BC">
        <w:rPr>
          <w:b/>
          <w:sz w:val="20"/>
          <w:szCs w:val="20"/>
        </w:rPr>
        <w:t>. Conclusion</w:t>
      </w:r>
    </w:p>
    <w:p w14:paraId="0188F143" w14:textId="416014C5" w:rsidR="00695CCB" w:rsidRPr="00204D5B" w:rsidRDefault="00695CCB" w:rsidP="00695CCB">
      <w:pPr>
        <w:pStyle w:val="BodyText"/>
        <w:rPr>
          <w:color w:val="000000" w:themeColor="text1"/>
          <w:sz w:val="20"/>
        </w:rPr>
      </w:pPr>
      <w:r w:rsidRPr="00204D5B">
        <w:rPr>
          <w:color w:val="000000" w:themeColor="text1"/>
          <w:sz w:val="20"/>
        </w:rPr>
        <w:t>I</w:t>
      </w:r>
      <w:r w:rsidRPr="00204D5B">
        <w:rPr>
          <w:rFonts w:hint="eastAsia"/>
          <w:color w:val="000000" w:themeColor="text1"/>
          <w:sz w:val="20"/>
        </w:rPr>
        <w:t xml:space="preserve">n </w:t>
      </w:r>
      <w:r w:rsidRPr="00204D5B">
        <w:rPr>
          <w:color w:val="000000" w:themeColor="text1"/>
          <w:sz w:val="20"/>
        </w:rPr>
        <w:t xml:space="preserve">this contribution, </w:t>
      </w:r>
      <w:r w:rsidR="00204D5B" w:rsidRPr="00204D5B">
        <w:rPr>
          <w:color w:val="000000" w:themeColor="text1"/>
          <w:sz w:val="20"/>
        </w:rPr>
        <w:t xml:space="preserve">potential </w:t>
      </w:r>
      <w:r w:rsidRPr="00204D5B">
        <w:rPr>
          <w:color w:val="000000" w:themeColor="text1"/>
          <w:sz w:val="20"/>
        </w:rPr>
        <w:t>congestion control mechanism</w:t>
      </w:r>
      <w:r w:rsidR="00204D5B" w:rsidRPr="00204D5B">
        <w:rPr>
          <w:color w:val="000000" w:themeColor="text1"/>
          <w:sz w:val="20"/>
        </w:rPr>
        <w:t>s</w:t>
      </w:r>
      <w:r w:rsidRPr="00204D5B">
        <w:rPr>
          <w:color w:val="000000" w:themeColor="text1"/>
          <w:sz w:val="20"/>
        </w:rPr>
        <w:t xml:space="preserve"> </w:t>
      </w:r>
      <w:r w:rsidR="00204D5B" w:rsidRPr="00204D5B">
        <w:rPr>
          <w:color w:val="000000" w:themeColor="text1"/>
          <w:sz w:val="20"/>
        </w:rPr>
        <w:t>for</w:t>
      </w:r>
      <w:r w:rsidRPr="00204D5B">
        <w:rPr>
          <w:color w:val="000000" w:themeColor="text1"/>
          <w:sz w:val="20"/>
        </w:rPr>
        <w:t xml:space="preserve"> NR-V2X </w:t>
      </w:r>
      <w:r w:rsidR="00204D5B" w:rsidRPr="00204D5B">
        <w:rPr>
          <w:color w:val="000000" w:themeColor="text1"/>
          <w:sz w:val="20"/>
        </w:rPr>
        <w:t>are</w:t>
      </w:r>
      <w:r w:rsidRPr="00204D5B">
        <w:rPr>
          <w:color w:val="000000" w:themeColor="text1"/>
          <w:sz w:val="20"/>
        </w:rPr>
        <w:t xml:space="preserve"> discussed. The following observations and proposals are given.</w:t>
      </w:r>
    </w:p>
    <w:p w14:paraId="37D901DE" w14:textId="1E099253" w:rsidR="00695CCB" w:rsidRDefault="00695CCB" w:rsidP="00695CCB">
      <w:pPr>
        <w:pStyle w:val="BodyText"/>
        <w:rPr>
          <w:sz w:val="20"/>
        </w:rPr>
      </w:pPr>
    </w:p>
    <w:p w14:paraId="2CF3B953" w14:textId="77777777" w:rsidR="00F95D08" w:rsidRDefault="00F95D08" w:rsidP="00F95D08">
      <w:pPr>
        <w:pStyle w:val="BodyText"/>
        <w:spacing w:after="60"/>
        <w:rPr>
          <w:rFonts w:eastAsiaTheme="minorEastAsia"/>
          <w:b/>
          <w:i/>
          <w:color w:val="000000" w:themeColor="text1"/>
          <w:sz w:val="20"/>
          <w:szCs w:val="20"/>
        </w:rPr>
      </w:pPr>
      <w:r w:rsidRPr="00204D5B">
        <w:rPr>
          <w:rFonts w:eastAsiaTheme="minorEastAsia" w:hint="eastAsia"/>
          <w:b/>
          <w:i/>
          <w:color w:val="000000" w:themeColor="text1"/>
          <w:sz w:val="20"/>
          <w:szCs w:val="20"/>
        </w:rPr>
        <w:t xml:space="preserve">Proposal 1: </w:t>
      </w:r>
      <w:r w:rsidRPr="00204D5B">
        <w:rPr>
          <w:rFonts w:eastAsiaTheme="minorEastAsia"/>
          <w:b/>
          <w:i/>
          <w:color w:val="000000" w:themeColor="text1"/>
          <w:sz w:val="20"/>
          <w:szCs w:val="20"/>
        </w:rPr>
        <w:t xml:space="preserve">For PSCCH and PSSCH multiplexing option 3, </w:t>
      </w:r>
      <w:r w:rsidRPr="00204D5B">
        <w:rPr>
          <w:rFonts w:eastAsiaTheme="minorEastAsia" w:hint="eastAsia"/>
          <w:b/>
          <w:i/>
          <w:color w:val="000000" w:themeColor="text1"/>
          <w:sz w:val="20"/>
          <w:szCs w:val="20"/>
        </w:rPr>
        <w:t xml:space="preserve">CBR measurement is </w:t>
      </w:r>
      <w:r w:rsidRPr="00204D5B">
        <w:rPr>
          <w:rFonts w:eastAsiaTheme="minorEastAsia"/>
          <w:b/>
          <w:i/>
          <w:color w:val="000000" w:themeColor="text1"/>
          <w:sz w:val="20"/>
          <w:szCs w:val="20"/>
        </w:rPr>
        <w:t xml:space="preserve">only </w:t>
      </w:r>
      <w:r w:rsidRPr="00204D5B">
        <w:rPr>
          <w:rFonts w:eastAsiaTheme="minorEastAsia" w:hint="eastAsia"/>
          <w:b/>
          <w:i/>
          <w:color w:val="000000" w:themeColor="text1"/>
          <w:sz w:val="20"/>
          <w:szCs w:val="20"/>
        </w:rPr>
        <w:t xml:space="preserve">performed </w:t>
      </w:r>
      <w:r w:rsidRPr="00204D5B">
        <w:rPr>
          <w:rFonts w:eastAsiaTheme="minorEastAsia"/>
          <w:b/>
          <w:i/>
          <w:color w:val="000000" w:themeColor="text1"/>
          <w:sz w:val="20"/>
          <w:szCs w:val="20"/>
        </w:rPr>
        <w:t>within</w:t>
      </w:r>
      <w:r w:rsidRPr="00204D5B">
        <w:rPr>
          <w:rFonts w:eastAsiaTheme="minorEastAsia" w:hint="eastAsia"/>
          <w:b/>
          <w:i/>
          <w:color w:val="000000" w:themeColor="text1"/>
          <w:sz w:val="20"/>
          <w:szCs w:val="20"/>
        </w:rPr>
        <w:t xml:space="preserve"> PSSCH resource pool, not </w:t>
      </w:r>
      <w:r w:rsidRPr="00204D5B">
        <w:rPr>
          <w:rFonts w:eastAsiaTheme="minorEastAsia"/>
          <w:b/>
          <w:i/>
          <w:color w:val="000000" w:themeColor="text1"/>
          <w:sz w:val="20"/>
          <w:szCs w:val="20"/>
        </w:rPr>
        <w:t>within PSCCH resource pool.</w:t>
      </w:r>
    </w:p>
    <w:p w14:paraId="1D197E9F" w14:textId="77777777" w:rsidR="00F95D08" w:rsidRDefault="00F95D08" w:rsidP="00F95D08">
      <w:pPr>
        <w:pStyle w:val="BodyText"/>
        <w:numPr>
          <w:ilvl w:val="0"/>
          <w:numId w:val="28"/>
        </w:numPr>
        <w:spacing w:after="240"/>
        <w:rPr>
          <w:rFonts w:eastAsiaTheme="minorEastAsia"/>
          <w:b/>
          <w:i/>
          <w:color w:val="000000" w:themeColor="text1"/>
          <w:sz w:val="20"/>
          <w:szCs w:val="20"/>
        </w:rPr>
      </w:pPr>
      <w:r w:rsidRPr="00204D5B">
        <w:rPr>
          <w:rFonts w:eastAsiaTheme="minorEastAsia"/>
          <w:b/>
          <w:i/>
          <w:color w:val="000000" w:themeColor="text1"/>
          <w:sz w:val="20"/>
          <w:szCs w:val="20"/>
        </w:rPr>
        <w:t>FFS for other PSCCH and PSSCH multiplexing options if supported.</w:t>
      </w:r>
    </w:p>
    <w:p w14:paraId="761B4897" w14:textId="77777777" w:rsidR="00F95D08" w:rsidRDefault="00F95D08" w:rsidP="00F95D08">
      <w:pPr>
        <w:pStyle w:val="BodyText"/>
        <w:spacing w:after="60"/>
        <w:rPr>
          <w:rFonts w:eastAsiaTheme="minorEastAsia"/>
          <w:b/>
          <w:i/>
          <w:color w:val="000000" w:themeColor="text1"/>
          <w:sz w:val="20"/>
          <w:szCs w:val="20"/>
        </w:rPr>
      </w:pPr>
      <w:r>
        <w:rPr>
          <w:rFonts w:eastAsiaTheme="minorEastAsia"/>
          <w:b/>
          <w:i/>
          <w:color w:val="000000" w:themeColor="text1"/>
          <w:sz w:val="20"/>
          <w:szCs w:val="20"/>
        </w:rPr>
        <w:t>Proposal 2: CBR measurement period/window in NR-V2X should be the same as mode 2 sensing window.</w:t>
      </w:r>
    </w:p>
    <w:p w14:paraId="0FBCB6DA" w14:textId="77777777" w:rsidR="00F95D08" w:rsidRPr="00204D5B" w:rsidRDefault="00F95D08" w:rsidP="00F95D08">
      <w:pPr>
        <w:pStyle w:val="BodyText"/>
        <w:numPr>
          <w:ilvl w:val="0"/>
          <w:numId w:val="28"/>
        </w:numPr>
        <w:spacing w:after="240"/>
        <w:rPr>
          <w:rFonts w:eastAsiaTheme="minorEastAsia"/>
          <w:b/>
          <w:i/>
          <w:color w:val="000000" w:themeColor="text1"/>
          <w:sz w:val="20"/>
          <w:szCs w:val="20"/>
        </w:rPr>
      </w:pPr>
      <w:r>
        <w:rPr>
          <w:rFonts w:eastAsiaTheme="minorEastAsia"/>
          <w:b/>
          <w:i/>
          <w:color w:val="000000" w:themeColor="text1"/>
          <w:sz w:val="20"/>
          <w:szCs w:val="20"/>
        </w:rPr>
        <w:t xml:space="preserve">If </w:t>
      </w:r>
      <w:r w:rsidRPr="007871BD">
        <w:rPr>
          <w:rFonts w:eastAsiaTheme="minorEastAsia"/>
          <w:b/>
          <w:i/>
          <w:color w:val="000000" w:themeColor="text1"/>
          <w:sz w:val="20"/>
          <w:szCs w:val="20"/>
        </w:rPr>
        <w:t xml:space="preserve">NR-V2X would be used for carrying </w:t>
      </w:r>
      <w:r>
        <w:rPr>
          <w:rFonts w:eastAsiaTheme="minorEastAsia"/>
          <w:b/>
          <w:i/>
          <w:color w:val="000000" w:themeColor="text1"/>
          <w:sz w:val="20"/>
          <w:szCs w:val="20"/>
        </w:rPr>
        <w:t xml:space="preserve">V2X </w:t>
      </w:r>
      <w:r w:rsidRPr="007871BD">
        <w:rPr>
          <w:rFonts w:eastAsiaTheme="minorEastAsia"/>
          <w:b/>
          <w:i/>
          <w:color w:val="000000" w:themeColor="text1"/>
          <w:sz w:val="20"/>
          <w:szCs w:val="20"/>
        </w:rPr>
        <w:t>basic safety messages</w:t>
      </w:r>
      <w:r>
        <w:rPr>
          <w:rFonts w:eastAsiaTheme="minorEastAsia"/>
          <w:b/>
          <w:i/>
          <w:color w:val="000000" w:themeColor="text1"/>
          <w:sz w:val="20"/>
          <w:szCs w:val="20"/>
        </w:rPr>
        <w:t xml:space="preserve">, </w:t>
      </w:r>
      <w:r w:rsidRPr="007871BD">
        <w:rPr>
          <w:rFonts w:eastAsiaTheme="minorEastAsia"/>
          <w:b/>
          <w:i/>
          <w:color w:val="000000" w:themeColor="text1"/>
          <w:sz w:val="20"/>
          <w:szCs w:val="20"/>
        </w:rPr>
        <w:t xml:space="preserve">the same CBR measurement period of 100ms </w:t>
      </w:r>
      <w:r>
        <w:rPr>
          <w:rFonts w:eastAsiaTheme="minorEastAsia"/>
          <w:b/>
          <w:i/>
          <w:color w:val="000000" w:themeColor="text1"/>
          <w:sz w:val="20"/>
          <w:szCs w:val="20"/>
        </w:rPr>
        <w:t xml:space="preserve">in LTE </w:t>
      </w:r>
      <w:r w:rsidRPr="007871BD">
        <w:rPr>
          <w:rFonts w:eastAsiaTheme="minorEastAsia"/>
          <w:b/>
          <w:i/>
          <w:color w:val="000000" w:themeColor="text1"/>
          <w:sz w:val="20"/>
          <w:szCs w:val="20"/>
        </w:rPr>
        <w:t>seems appropriate</w:t>
      </w:r>
      <w:r>
        <w:rPr>
          <w:rFonts w:eastAsiaTheme="minorEastAsia"/>
          <w:b/>
          <w:i/>
          <w:color w:val="000000" w:themeColor="text1"/>
          <w:sz w:val="20"/>
          <w:szCs w:val="20"/>
        </w:rPr>
        <w:t xml:space="preserve"> for NR-V2X.</w:t>
      </w:r>
    </w:p>
    <w:p w14:paraId="31D8F939" w14:textId="77777777" w:rsidR="00F95D08" w:rsidRPr="002A0897" w:rsidRDefault="00F95D08" w:rsidP="00F95D08">
      <w:pPr>
        <w:pStyle w:val="BodyText"/>
        <w:spacing w:after="240"/>
        <w:rPr>
          <w:rFonts w:eastAsiaTheme="minorEastAsia"/>
          <w:b/>
          <w:i/>
          <w:color w:val="000000" w:themeColor="text1"/>
          <w:sz w:val="20"/>
          <w:szCs w:val="20"/>
        </w:rPr>
      </w:pPr>
      <w:r w:rsidRPr="002A0897">
        <w:rPr>
          <w:rFonts w:eastAsiaTheme="minorEastAsia"/>
          <w:b/>
          <w:i/>
          <w:color w:val="000000" w:themeColor="text1"/>
          <w:sz w:val="20"/>
          <w:szCs w:val="20"/>
        </w:rPr>
        <w:t xml:space="preserve">Proposal </w:t>
      </w:r>
      <w:r>
        <w:rPr>
          <w:rFonts w:eastAsiaTheme="minorEastAsia"/>
          <w:b/>
          <w:i/>
          <w:color w:val="000000" w:themeColor="text1"/>
          <w:sz w:val="20"/>
          <w:szCs w:val="20"/>
        </w:rPr>
        <w:t>3</w:t>
      </w:r>
      <w:r w:rsidRPr="002A0897">
        <w:rPr>
          <w:rFonts w:eastAsiaTheme="minorEastAsia"/>
          <w:b/>
          <w:i/>
          <w:color w:val="000000" w:themeColor="text1"/>
          <w:sz w:val="20"/>
          <w:szCs w:val="20"/>
        </w:rPr>
        <w:t>: Unlike LTE-V2X, CR evaluation in NR-V2X should be limited within the period of [n-a, n-1], due to unpredictable nature of aperiodic traffic in future transmissions.</w:t>
      </w:r>
    </w:p>
    <w:p w14:paraId="350D0E47" w14:textId="77777777" w:rsidR="00F95D08" w:rsidRPr="00686CD4" w:rsidRDefault="00F95D08" w:rsidP="00F95D08">
      <w:pPr>
        <w:pStyle w:val="BodyText"/>
        <w:spacing w:after="240"/>
        <w:rPr>
          <w:rFonts w:eastAsiaTheme="minorEastAsia"/>
          <w:b/>
          <w:i/>
          <w:color w:val="000000" w:themeColor="text1"/>
          <w:sz w:val="20"/>
          <w:szCs w:val="20"/>
        </w:rPr>
      </w:pPr>
      <w:r w:rsidRPr="00686CD4">
        <w:rPr>
          <w:rFonts w:eastAsiaTheme="minorEastAsia" w:hint="eastAsia"/>
          <w:b/>
          <w:i/>
          <w:color w:val="000000" w:themeColor="text1"/>
          <w:sz w:val="20"/>
          <w:szCs w:val="20"/>
        </w:rPr>
        <w:t xml:space="preserve">Observation </w:t>
      </w:r>
      <w:r w:rsidRPr="00686CD4">
        <w:rPr>
          <w:rFonts w:eastAsiaTheme="minorEastAsia"/>
          <w:b/>
          <w:i/>
          <w:color w:val="000000" w:themeColor="text1"/>
          <w:sz w:val="20"/>
          <w:szCs w:val="20"/>
        </w:rPr>
        <w:t>1</w:t>
      </w:r>
      <w:r w:rsidRPr="00686CD4">
        <w:rPr>
          <w:rFonts w:eastAsiaTheme="minorEastAsia" w:hint="eastAsia"/>
          <w:b/>
          <w:i/>
          <w:color w:val="000000" w:themeColor="text1"/>
          <w:sz w:val="20"/>
          <w:szCs w:val="20"/>
        </w:rPr>
        <w:t xml:space="preserve">: </w:t>
      </w:r>
      <w:r w:rsidRPr="00686CD4">
        <w:rPr>
          <w:rFonts w:eastAsiaTheme="minorEastAsia"/>
          <w:b/>
          <w:i/>
          <w:color w:val="000000" w:themeColor="text1"/>
          <w:sz w:val="20"/>
          <w:szCs w:val="20"/>
        </w:rPr>
        <w:t>whether to support CR computation based on new QoS parameter needs further study.</w:t>
      </w:r>
    </w:p>
    <w:p w14:paraId="2CB7752E" w14:textId="77777777" w:rsidR="00F95D08" w:rsidRPr="00F95D08" w:rsidRDefault="00F95D08" w:rsidP="00F95D08">
      <w:pPr>
        <w:pStyle w:val="BodyText"/>
        <w:spacing w:after="240"/>
        <w:rPr>
          <w:rFonts w:eastAsiaTheme="minorEastAsia"/>
          <w:b/>
          <w:i/>
          <w:color w:val="000000" w:themeColor="text1"/>
          <w:sz w:val="20"/>
          <w:szCs w:val="20"/>
        </w:rPr>
      </w:pPr>
      <w:r w:rsidRPr="00F95D08">
        <w:rPr>
          <w:rFonts w:eastAsiaTheme="minorEastAsia"/>
          <w:b/>
          <w:i/>
          <w:color w:val="000000" w:themeColor="text1"/>
          <w:sz w:val="20"/>
          <w:szCs w:val="20"/>
        </w:rPr>
        <w:t>Proposal 4: In NR-V2X, CR should be used to evaluate the total resource usage per UE, not per transmission mode.</w:t>
      </w:r>
    </w:p>
    <w:p w14:paraId="498E518B" w14:textId="77777777" w:rsidR="00F95D08" w:rsidRPr="00F95D08" w:rsidRDefault="00F95D08" w:rsidP="00F95D08">
      <w:pPr>
        <w:pStyle w:val="BodyText"/>
        <w:spacing w:after="240"/>
        <w:rPr>
          <w:rFonts w:eastAsiaTheme="minorEastAsia"/>
          <w:b/>
          <w:i/>
          <w:color w:val="000000" w:themeColor="text1"/>
          <w:sz w:val="20"/>
          <w:szCs w:val="20"/>
        </w:rPr>
      </w:pPr>
      <w:r w:rsidRPr="00F95D08">
        <w:rPr>
          <w:rFonts w:eastAsiaTheme="minorEastAsia"/>
          <w:b/>
          <w:i/>
          <w:color w:val="000000" w:themeColor="text1"/>
          <w:sz w:val="20"/>
          <w:szCs w:val="20"/>
        </w:rPr>
        <w:t>Observation 2: It is beneficial for UE to report CR to network if simultaneous mode 1 and mode 2 is supported in NR-V2X.</w:t>
      </w:r>
    </w:p>
    <w:p w14:paraId="37F980D0" w14:textId="77777777" w:rsidR="00F95D08" w:rsidRPr="00F95D08" w:rsidRDefault="00F95D08" w:rsidP="00F95D08">
      <w:pPr>
        <w:pStyle w:val="BodyText"/>
        <w:spacing w:after="240"/>
        <w:rPr>
          <w:rFonts w:eastAsiaTheme="minorEastAsia"/>
          <w:b/>
          <w:i/>
          <w:color w:val="000000" w:themeColor="text1"/>
          <w:sz w:val="20"/>
          <w:szCs w:val="20"/>
        </w:rPr>
      </w:pPr>
      <w:r w:rsidRPr="00F95D08">
        <w:rPr>
          <w:rFonts w:eastAsiaTheme="minorEastAsia"/>
          <w:b/>
          <w:i/>
          <w:color w:val="000000" w:themeColor="text1"/>
          <w:sz w:val="20"/>
          <w:szCs w:val="20"/>
        </w:rPr>
        <w:t>Proposal 5: The transmission parameter range is (pre-)configured according to CBR range.</w:t>
      </w:r>
    </w:p>
    <w:p w14:paraId="25DF38E4" w14:textId="77777777" w:rsidR="00F95D08" w:rsidRPr="00F95D08" w:rsidRDefault="00F95D08" w:rsidP="00F95D08">
      <w:pPr>
        <w:pStyle w:val="BodyText"/>
        <w:spacing w:after="240"/>
        <w:rPr>
          <w:rFonts w:eastAsiaTheme="minorEastAsia"/>
          <w:b/>
          <w:i/>
          <w:color w:val="000000" w:themeColor="text1"/>
          <w:sz w:val="20"/>
          <w:szCs w:val="20"/>
        </w:rPr>
      </w:pPr>
      <w:r w:rsidRPr="00F95D08">
        <w:rPr>
          <w:rFonts w:eastAsiaTheme="minorEastAsia"/>
          <w:b/>
          <w:i/>
          <w:color w:val="000000" w:themeColor="text1"/>
          <w:sz w:val="20"/>
          <w:szCs w:val="20"/>
        </w:rPr>
        <w:lastRenderedPageBreak/>
        <w:t>Proposal 6: The transmission parameter range is (pre-)configured according to QoS parameter. FFS which QoS parameter can be used.</w:t>
      </w:r>
    </w:p>
    <w:p w14:paraId="41F01186" w14:textId="1A9230A9" w:rsidR="00F95D08" w:rsidRPr="000606B7" w:rsidRDefault="000606B7" w:rsidP="00BC0557">
      <w:pPr>
        <w:spacing w:after="120"/>
        <w:rPr>
          <w:b/>
          <w:color w:val="000000" w:themeColor="text1"/>
          <w:sz w:val="20"/>
          <w:szCs w:val="20"/>
        </w:rPr>
      </w:pPr>
      <w:r w:rsidRPr="000606B7">
        <w:rPr>
          <w:rFonts w:eastAsiaTheme="minorEastAsia"/>
          <w:b/>
          <w:i/>
          <w:color w:val="000000" w:themeColor="text1"/>
          <w:sz w:val="20"/>
          <w:szCs w:val="20"/>
        </w:rPr>
        <w:t>Proposal 7: For the case of cross-RAT control from LTE Uu to NR sidelink, it is beneficial to report CBR of Type 1 configured grant resources to the eNB.</w:t>
      </w:r>
    </w:p>
    <w:p w14:paraId="37E830A0" w14:textId="7F963EB1" w:rsidR="00BC0557" w:rsidRPr="004A03BC" w:rsidRDefault="00BC0557" w:rsidP="00BC0557">
      <w:pPr>
        <w:spacing w:after="120"/>
        <w:rPr>
          <w:b/>
          <w:sz w:val="20"/>
          <w:szCs w:val="20"/>
        </w:rPr>
      </w:pPr>
      <w:r w:rsidRPr="004A03BC">
        <w:rPr>
          <w:b/>
          <w:sz w:val="20"/>
          <w:szCs w:val="20"/>
        </w:rPr>
        <w:t>4. References</w:t>
      </w:r>
    </w:p>
    <w:p w14:paraId="6323FEAC" w14:textId="7A082E51" w:rsidR="00695CCB" w:rsidRDefault="00140CD4" w:rsidP="00695CCB">
      <w:pPr>
        <w:pStyle w:val="ListParagraph"/>
        <w:numPr>
          <w:ilvl w:val="0"/>
          <w:numId w:val="26"/>
        </w:numPr>
        <w:tabs>
          <w:tab w:val="clear" w:pos="567"/>
          <w:tab w:val="num" w:pos="426"/>
        </w:tabs>
        <w:ind w:leftChars="0" w:left="426" w:hanging="426"/>
        <w:contextualSpacing/>
        <w:rPr>
          <w:rFonts w:ascii="Arial" w:hAnsi="Arial" w:cs="Arial"/>
          <w:szCs w:val="20"/>
        </w:rPr>
      </w:pPr>
      <w:r w:rsidRPr="00140CD4">
        <w:rPr>
          <w:rFonts w:ascii="Arial" w:hAnsi="Arial" w:cs="Arial"/>
          <w:szCs w:val="20"/>
        </w:rPr>
        <w:t>RP-190766 “New WID on 5G V2X with NR sidelink”, RAN#83, LG Electronics, Huawei</w:t>
      </w:r>
    </w:p>
    <w:p w14:paraId="26E5D955" w14:textId="5989CEEC" w:rsidR="00C35EC9" w:rsidRPr="00695CCB" w:rsidRDefault="00C35EC9" w:rsidP="00695CCB">
      <w:pPr>
        <w:pStyle w:val="ListParagraph"/>
        <w:numPr>
          <w:ilvl w:val="0"/>
          <w:numId w:val="26"/>
        </w:numPr>
        <w:tabs>
          <w:tab w:val="clear" w:pos="567"/>
          <w:tab w:val="num" w:pos="426"/>
        </w:tabs>
        <w:ind w:leftChars="0" w:left="426" w:hanging="426"/>
        <w:contextualSpacing/>
        <w:rPr>
          <w:rFonts w:ascii="Arial" w:hAnsi="Arial" w:cs="Arial"/>
          <w:szCs w:val="20"/>
        </w:rPr>
      </w:pPr>
      <w:r w:rsidRPr="00C35EC9">
        <w:rPr>
          <w:rFonts w:ascii="Arial" w:hAnsi="Arial" w:cs="Arial"/>
          <w:szCs w:val="20"/>
        </w:rPr>
        <w:t>RP-190984 “Revised WID on 5G V2X with NR sidelink”, RAN#84, LG Electronics</w:t>
      </w:r>
    </w:p>
    <w:p w14:paraId="76EE03B1" w14:textId="3614BB23" w:rsidR="00695CCB" w:rsidRDefault="00140CD4" w:rsidP="00695CCB">
      <w:pPr>
        <w:pStyle w:val="ListParagraph"/>
        <w:numPr>
          <w:ilvl w:val="0"/>
          <w:numId w:val="26"/>
        </w:numPr>
        <w:tabs>
          <w:tab w:val="clear" w:pos="567"/>
          <w:tab w:val="num" w:pos="426"/>
        </w:tabs>
        <w:ind w:leftChars="0" w:left="426" w:hanging="426"/>
        <w:contextualSpacing/>
        <w:rPr>
          <w:rFonts w:ascii="Arial" w:hAnsi="Arial" w:cs="Arial"/>
          <w:szCs w:val="20"/>
        </w:rPr>
      </w:pPr>
      <w:r>
        <w:rPr>
          <w:rFonts w:ascii="Arial" w:hAnsi="Arial" w:cs="Arial"/>
          <w:szCs w:val="20"/>
        </w:rPr>
        <w:t xml:space="preserve">3GPP TS </w:t>
      </w:r>
      <w:r w:rsidR="00695CCB" w:rsidRPr="00695CCB">
        <w:rPr>
          <w:rFonts w:ascii="Arial" w:hAnsi="Arial" w:cs="Arial"/>
          <w:szCs w:val="20"/>
        </w:rPr>
        <w:t>36.214</w:t>
      </w:r>
      <w:r>
        <w:rPr>
          <w:rFonts w:ascii="Arial" w:hAnsi="Arial" w:cs="Arial"/>
          <w:szCs w:val="20"/>
        </w:rPr>
        <w:t xml:space="preserve"> “Physical layer measurements”, V15.3.0 (2018-09)</w:t>
      </w:r>
    </w:p>
    <w:p w14:paraId="545BEB28" w14:textId="3DF1E2E6" w:rsidR="00CC7811" w:rsidRPr="00695CCB" w:rsidRDefault="00CC7811" w:rsidP="00695CCB">
      <w:pPr>
        <w:pStyle w:val="ListParagraph"/>
        <w:numPr>
          <w:ilvl w:val="0"/>
          <w:numId w:val="26"/>
        </w:numPr>
        <w:tabs>
          <w:tab w:val="clear" w:pos="567"/>
          <w:tab w:val="num" w:pos="426"/>
        </w:tabs>
        <w:ind w:leftChars="0" w:left="426" w:hanging="426"/>
        <w:contextualSpacing/>
        <w:rPr>
          <w:rFonts w:ascii="Arial" w:hAnsi="Arial" w:cs="Arial"/>
          <w:szCs w:val="20"/>
        </w:rPr>
      </w:pPr>
      <w:r>
        <w:rPr>
          <w:rFonts w:ascii="Arial" w:hAnsi="Arial" w:cs="Arial"/>
          <w:szCs w:val="20"/>
        </w:rPr>
        <w:t xml:space="preserve">3GPP TS </w:t>
      </w:r>
      <w:r w:rsidRPr="00695CCB">
        <w:rPr>
          <w:rFonts w:ascii="Arial" w:hAnsi="Arial" w:cs="Arial"/>
          <w:szCs w:val="20"/>
        </w:rPr>
        <w:t>36.</w:t>
      </w:r>
      <w:r>
        <w:rPr>
          <w:rFonts w:ascii="Arial" w:hAnsi="Arial" w:cs="Arial"/>
          <w:szCs w:val="20"/>
        </w:rPr>
        <w:t>331 “Radio Resource Control (RRC) Protocol specification”, V15.</w:t>
      </w:r>
      <w:r w:rsidR="00224DF7">
        <w:rPr>
          <w:rFonts w:ascii="Arial" w:hAnsi="Arial" w:cs="Arial"/>
          <w:szCs w:val="20"/>
        </w:rPr>
        <w:t>5</w:t>
      </w:r>
      <w:r>
        <w:rPr>
          <w:rFonts w:ascii="Arial" w:hAnsi="Arial" w:cs="Arial"/>
          <w:szCs w:val="20"/>
        </w:rPr>
        <w:t>.</w:t>
      </w:r>
      <w:r w:rsidR="00224DF7">
        <w:rPr>
          <w:rFonts w:ascii="Arial" w:hAnsi="Arial" w:cs="Arial"/>
          <w:szCs w:val="20"/>
        </w:rPr>
        <w:t>1</w:t>
      </w:r>
      <w:r>
        <w:rPr>
          <w:rFonts w:ascii="Arial" w:hAnsi="Arial" w:cs="Arial"/>
          <w:szCs w:val="20"/>
        </w:rPr>
        <w:t xml:space="preserve"> (201</w:t>
      </w:r>
      <w:r w:rsidR="00224DF7">
        <w:rPr>
          <w:rFonts w:ascii="Arial" w:hAnsi="Arial" w:cs="Arial"/>
          <w:szCs w:val="20"/>
        </w:rPr>
        <w:t>9</w:t>
      </w:r>
      <w:r>
        <w:rPr>
          <w:rFonts w:ascii="Arial" w:hAnsi="Arial" w:cs="Arial"/>
          <w:szCs w:val="20"/>
        </w:rPr>
        <w:t>-</w:t>
      </w:r>
      <w:r w:rsidR="00224DF7">
        <w:rPr>
          <w:rFonts w:ascii="Arial" w:hAnsi="Arial" w:cs="Arial"/>
          <w:szCs w:val="20"/>
        </w:rPr>
        <w:t>0</w:t>
      </w:r>
      <w:r w:rsidR="00CC051B">
        <w:rPr>
          <w:rFonts w:ascii="Arial" w:hAnsi="Arial" w:cs="Arial"/>
          <w:szCs w:val="20"/>
        </w:rPr>
        <w:t>4</w:t>
      </w:r>
      <w:r>
        <w:rPr>
          <w:rFonts w:ascii="Arial" w:hAnsi="Arial" w:cs="Arial"/>
          <w:szCs w:val="20"/>
        </w:rPr>
        <w:t>)</w:t>
      </w:r>
    </w:p>
    <w:sectPr w:rsidR="00CC7811" w:rsidRPr="00695CCB">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7AE399" w14:textId="77777777" w:rsidR="0063046B" w:rsidRDefault="0063046B" w:rsidP="00511BDE">
      <w:r>
        <w:separator/>
      </w:r>
    </w:p>
  </w:endnote>
  <w:endnote w:type="continuationSeparator" w:id="0">
    <w:p w14:paraId="58AD2DDF" w14:textId="77777777" w:rsidR="0063046B" w:rsidRDefault="0063046B" w:rsidP="00511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D606A" w14:textId="287D5A20" w:rsidR="00511BDE" w:rsidRPr="00511BDE" w:rsidRDefault="00511BDE">
    <w:pPr>
      <w:pStyle w:val="Footer"/>
      <w:jc w:val="center"/>
      <w:rPr>
        <w:rFonts w:ascii="Times New Roman" w:hAnsi="Times New Roman" w:cs="Times New Roman"/>
        <w:sz w:val="20"/>
      </w:rPr>
    </w:pPr>
    <w:r w:rsidRPr="00511BDE">
      <w:rPr>
        <w:rFonts w:ascii="Times New Roman" w:hAnsi="Times New Roman" w:cs="Times New Roman"/>
        <w:sz w:val="20"/>
      </w:rPr>
      <w:t xml:space="preserve">Page </w:t>
    </w:r>
    <w:sdt>
      <w:sdtPr>
        <w:rPr>
          <w:rFonts w:ascii="Times New Roman" w:hAnsi="Times New Roman" w:cs="Times New Roman"/>
          <w:sz w:val="20"/>
        </w:rPr>
        <w:id w:val="-1294593575"/>
        <w:docPartObj>
          <w:docPartGallery w:val="Page Numbers (Bottom of Page)"/>
          <w:docPartUnique/>
        </w:docPartObj>
      </w:sdtPr>
      <w:sdtEndPr>
        <w:rPr>
          <w:noProof/>
        </w:rPr>
      </w:sdtEndPr>
      <w:sdtContent>
        <w:r w:rsidRPr="00511BDE">
          <w:rPr>
            <w:rFonts w:ascii="Times New Roman" w:hAnsi="Times New Roman" w:cs="Times New Roman"/>
            <w:sz w:val="20"/>
          </w:rPr>
          <w:fldChar w:fldCharType="begin"/>
        </w:r>
        <w:r w:rsidRPr="00511BDE">
          <w:rPr>
            <w:rFonts w:ascii="Times New Roman" w:hAnsi="Times New Roman" w:cs="Times New Roman"/>
            <w:sz w:val="20"/>
          </w:rPr>
          <w:instrText xml:space="preserve"> PAGE   \* MERGEFORMAT </w:instrText>
        </w:r>
        <w:r w:rsidRPr="00511BDE">
          <w:rPr>
            <w:rFonts w:ascii="Times New Roman" w:hAnsi="Times New Roman" w:cs="Times New Roman"/>
            <w:sz w:val="20"/>
          </w:rPr>
          <w:fldChar w:fldCharType="separate"/>
        </w:r>
        <w:r w:rsidRPr="00511BDE">
          <w:rPr>
            <w:rFonts w:ascii="Times New Roman" w:hAnsi="Times New Roman" w:cs="Times New Roman"/>
            <w:noProof/>
            <w:sz w:val="20"/>
          </w:rPr>
          <w:t>2</w:t>
        </w:r>
        <w:r w:rsidRPr="00511BDE">
          <w:rPr>
            <w:rFonts w:ascii="Times New Roman" w:hAnsi="Times New Roman" w:cs="Times New Roman"/>
            <w:noProof/>
            <w:sz w:val="20"/>
          </w:rPr>
          <w:fldChar w:fldCharType="end"/>
        </w:r>
      </w:sdtContent>
    </w:sdt>
  </w:p>
  <w:p w14:paraId="0EB60F99" w14:textId="77777777" w:rsidR="00511BDE" w:rsidRDefault="00511B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6E544B" w14:textId="77777777" w:rsidR="0063046B" w:rsidRDefault="0063046B" w:rsidP="00511BDE">
      <w:r>
        <w:separator/>
      </w:r>
    </w:p>
  </w:footnote>
  <w:footnote w:type="continuationSeparator" w:id="0">
    <w:p w14:paraId="1C20E0B6" w14:textId="77777777" w:rsidR="0063046B" w:rsidRDefault="0063046B" w:rsidP="00511B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A0310"/>
    <w:multiLevelType w:val="hybridMultilevel"/>
    <w:tmpl w:val="77A441CA"/>
    <w:lvl w:ilvl="0" w:tplc="5B50964E">
      <w:start w:val="1"/>
      <w:numFmt w:val="bullet"/>
      <w:lvlText w:val="•"/>
      <w:lvlJc w:val="left"/>
      <w:pPr>
        <w:tabs>
          <w:tab w:val="num" w:pos="720"/>
        </w:tabs>
        <w:ind w:left="720" w:hanging="360"/>
      </w:pPr>
      <w:rPr>
        <w:rFonts w:ascii="Arial" w:hAnsi="Arial" w:hint="default"/>
      </w:rPr>
    </w:lvl>
    <w:lvl w:ilvl="1" w:tplc="DBCE1D62" w:tentative="1">
      <w:start w:val="1"/>
      <w:numFmt w:val="bullet"/>
      <w:lvlText w:val="•"/>
      <w:lvlJc w:val="left"/>
      <w:pPr>
        <w:tabs>
          <w:tab w:val="num" w:pos="1440"/>
        </w:tabs>
        <w:ind w:left="1440" w:hanging="360"/>
      </w:pPr>
      <w:rPr>
        <w:rFonts w:ascii="Arial" w:hAnsi="Arial" w:hint="default"/>
      </w:rPr>
    </w:lvl>
    <w:lvl w:ilvl="2" w:tplc="7A162B22" w:tentative="1">
      <w:start w:val="1"/>
      <w:numFmt w:val="bullet"/>
      <w:lvlText w:val="•"/>
      <w:lvlJc w:val="left"/>
      <w:pPr>
        <w:tabs>
          <w:tab w:val="num" w:pos="2160"/>
        </w:tabs>
        <w:ind w:left="2160" w:hanging="360"/>
      </w:pPr>
      <w:rPr>
        <w:rFonts w:ascii="Arial" w:hAnsi="Arial" w:hint="default"/>
      </w:rPr>
    </w:lvl>
    <w:lvl w:ilvl="3" w:tplc="0A9440D8" w:tentative="1">
      <w:start w:val="1"/>
      <w:numFmt w:val="bullet"/>
      <w:lvlText w:val="•"/>
      <w:lvlJc w:val="left"/>
      <w:pPr>
        <w:tabs>
          <w:tab w:val="num" w:pos="2880"/>
        </w:tabs>
        <w:ind w:left="2880" w:hanging="360"/>
      </w:pPr>
      <w:rPr>
        <w:rFonts w:ascii="Arial" w:hAnsi="Arial" w:hint="default"/>
      </w:rPr>
    </w:lvl>
    <w:lvl w:ilvl="4" w:tplc="2340921A" w:tentative="1">
      <w:start w:val="1"/>
      <w:numFmt w:val="bullet"/>
      <w:lvlText w:val="•"/>
      <w:lvlJc w:val="left"/>
      <w:pPr>
        <w:tabs>
          <w:tab w:val="num" w:pos="3600"/>
        </w:tabs>
        <w:ind w:left="3600" w:hanging="360"/>
      </w:pPr>
      <w:rPr>
        <w:rFonts w:ascii="Arial" w:hAnsi="Arial" w:hint="default"/>
      </w:rPr>
    </w:lvl>
    <w:lvl w:ilvl="5" w:tplc="6346FEB8" w:tentative="1">
      <w:start w:val="1"/>
      <w:numFmt w:val="bullet"/>
      <w:lvlText w:val="•"/>
      <w:lvlJc w:val="left"/>
      <w:pPr>
        <w:tabs>
          <w:tab w:val="num" w:pos="4320"/>
        </w:tabs>
        <w:ind w:left="4320" w:hanging="360"/>
      </w:pPr>
      <w:rPr>
        <w:rFonts w:ascii="Arial" w:hAnsi="Arial" w:hint="default"/>
      </w:rPr>
    </w:lvl>
    <w:lvl w:ilvl="6" w:tplc="78CE0F34" w:tentative="1">
      <w:start w:val="1"/>
      <w:numFmt w:val="bullet"/>
      <w:lvlText w:val="•"/>
      <w:lvlJc w:val="left"/>
      <w:pPr>
        <w:tabs>
          <w:tab w:val="num" w:pos="5040"/>
        </w:tabs>
        <w:ind w:left="5040" w:hanging="360"/>
      </w:pPr>
      <w:rPr>
        <w:rFonts w:ascii="Arial" w:hAnsi="Arial" w:hint="default"/>
      </w:rPr>
    </w:lvl>
    <w:lvl w:ilvl="7" w:tplc="A71671B4" w:tentative="1">
      <w:start w:val="1"/>
      <w:numFmt w:val="bullet"/>
      <w:lvlText w:val="•"/>
      <w:lvlJc w:val="left"/>
      <w:pPr>
        <w:tabs>
          <w:tab w:val="num" w:pos="5760"/>
        </w:tabs>
        <w:ind w:left="5760" w:hanging="360"/>
      </w:pPr>
      <w:rPr>
        <w:rFonts w:ascii="Arial" w:hAnsi="Arial" w:hint="default"/>
      </w:rPr>
    </w:lvl>
    <w:lvl w:ilvl="8" w:tplc="710C350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5F4645"/>
    <w:multiLevelType w:val="hybridMultilevel"/>
    <w:tmpl w:val="34121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E361BC"/>
    <w:multiLevelType w:val="hybridMultilevel"/>
    <w:tmpl w:val="4BF671DA"/>
    <w:lvl w:ilvl="0" w:tplc="E29AC1F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FB2018A"/>
    <w:multiLevelType w:val="hybridMultilevel"/>
    <w:tmpl w:val="7B84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7B4435"/>
    <w:multiLevelType w:val="hybridMultilevel"/>
    <w:tmpl w:val="E2EABE0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367D0F5C"/>
    <w:multiLevelType w:val="hybridMultilevel"/>
    <w:tmpl w:val="E79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B0089B"/>
    <w:multiLevelType w:val="hybridMultilevel"/>
    <w:tmpl w:val="BC3E4972"/>
    <w:lvl w:ilvl="0" w:tplc="1DC8FC9A">
      <w:start w:val="1"/>
      <w:numFmt w:val="bullet"/>
      <w:lvlText w:val="•"/>
      <w:lvlJc w:val="left"/>
      <w:pPr>
        <w:tabs>
          <w:tab w:val="num" w:pos="720"/>
        </w:tabs>
        <w:ind w:left="720" w:hanging="360"/>
      </w:pPr>
      <w:rPr>
        <w:rFonts w:ascii="Arial" w:hAnsi="Arial" w:hint="default"/>
      </w:rPr>
    </w:lvl>
    <w:lvl w:ilvl="1" w:tplc="639E23F2">
      <w:start w:val="277"/>
      <w:numFmt w:val="bullet"/>
      <w:lvlText w:val="–"/>
      <w:lvlJc w:val="left"/>
      <w:pPr>
        <w:tabs>
          <w:tab w:val="num" w:pos="1440"/>
        </w:tabs>
        <w:ind w:left="1440" w:hanging="360"/>
      </w:pPr>
      <w:rPr>
        <w:rFonts w:ascii="Arial" w:hAnsi="Arial" w:hint="default"/>
      </w:rPr>
    </w:lvl>
    <w:lvl w:ilvl="2" w:tplc="705011BA">
      <w:start w:val="277"/>
      <w:numFmt w:val="bullet"/>
      <w:lvlText w:val="•"/>
      <w:lvlJc w:val="left"/>
      <w:pPr>
        <w:tabs>
          <w:tab w:val="num" w:pos="2160"/>
        </w:tabs>
        <w:ind w:left="2160" w:hanging="360"/>
      </w:pPr>
      <w:rPr>
        <w:rFonts w:ascii="Arial" w:hAnsi="Arial" w:hint="default"/>
      </w:rPr>
    </w:lvl>
    <w:lvl w:ilvl="3" w:tplc="768E9644" w:tentative="1">
      <w:start w:val="1"/>
      <w:numFmt w:val="bullet"/>
      <w:lvlText w:val="•"/>
      <w:lvlJc w:val="left"/>
      <w:pPr>
        <w:tabs>
          <w:tab w:val="num" w:pos="2880"/>
        </w:tabs>
        <w:ind w:left="2880" w:hanging="360"/>
      </w:pPr>
      <w:rPr>
        <w:rFonts w:ascii="Arial" w:hAnsi="Arial" w:hint="default"/>
      </w:rPr>
    </w:lvl>
    <w:lvl w:ilvl="4" w:tplc="24E00E02" w:tentative="1">
      <w:start w:val="1"/>
      <w:numFmt w:val="bullet"/>
      <w:lvlText w:val="•"/>
      <w:lvlJc w:val="left"/>
      <w:pPr>
        <w:tabs>
          <w:tab w:val="num" w:pos="3600"/>
        </w:tabs>
        <w:ind w:left="3600" w:hanging="360"/>
      </w:pPr>
      <w:rPr>
        <w:rFonts w:ascii="Arial" w:hAnsi="Arial" w:hint="default"/>
      </w:rPr>
    </w:lvl>
    <w:lvl w:ilvl="5" w:tplc="A934C666" w:tentative="1">
      <w:start w:val="1"/>
      <w:numFmt w:val="bullet"/>
      <w:lvlText w:val="•"/>
      <w:lvlJc w:val="left"/>
      <w:pPr>
        <w:tabs>
          <w:tab w:val="num" w:pos="4320"/>
        </w:tabs>
        <w:ind w:left="4320" w:hanging="360"/>
      </w:pPr>
      <w:rPr>
        <w:rFonts w:ascii="Arial" w:hAnsi="Arial" w:hint="default"/>
      </w:rPr>
    </w:lvl>
    <w:lvl w:ilvl="6" w:tplc="C4103972" w:tentative="1">
      <w:start w:val="1"/>
      <w:numFmt w:val="bullet"/>
      <w:lvlText w:val="•"/>
      <w:lvlJc w:val="left"/>
      <w:pPr>
        <w:tabs>
          <w:tab w:val="num" w:pos="5040"/>
        </w:tabs>
        <w:ind w:left="5040" w:hanging="360"/>
      </w:pPr>
      <w:rPr>
        <w:rFonts w:ascii="Arial" w:hAnsi="Arial" w:hint="default"/>
      </w:rPr>
    </w:lvl>
    <w:lvl w:ilvl="7" w:tplc="1E96B878" w:tentative="1">
      <w:start w:val="1"/>
      <w:numFmt w:val="bullet"/>
      <w:lvlText w:val="•"/>
      <w:lvlJc w:val="left"/>
      <w:pPr>
        <w:tabs>
          <w:tab w:val="num" w:pos="5760"/>
        </w:tabs>
        <w:ind w:left="5760" w:hanging="360"/>
      </w:pPr>
      <w:rPr>
        <w:rFonts w:ascii="Arial" w:hAnsi="Arial" w:hint="default"/>
      </w:rPr>
    </w:lvl>
    <w:lvl w:ilvl="8" w:tplc="72C6B25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3F79B4"/>
    <w:multiLevelType w:val="multilevel"/>
    <w:tmpl w:val="75607B4C"/>
    <w:lvl w:ilvl="0">
      <w:start w:val="2"/>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43FF5F2B"/>
    <w:multiLevelType w:val="multilevel"/>
    <w:tmpl w:val="9EDE29B2"/>
    <w:lvl w:ilvl="0">
      <w:start w:val="7"/>
      <w:numFmt w:val="decimal"/>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2988"/>
        </w:tabs>
        <w:ind w:left="2988" w:hanging="1008"/>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tabs>
          <w:tab w:val="num" w:pos="1152"/>
        </w:tabs>
        <w:ind w:left="1152" w:hanging="1152"/>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9AB692C"/>
    <w:multiLevelType w:val="hybridMultilevel"/>
    <w:tmpl w:val="2264BCF2"/>
    <w:lvl w:ilvl="0" w:tplc="04090001">
      <w:start w:val="1"/>
      <w:numFmt w:val="bullet"/>
      <w:lvlText w:val=""/>
      <w:lvlJc w:val="left"/>
      <w:pPr>
        <w:ind w:left="720" w:hanging="360"/>
      </w:pPr>
      <w:rPr>
        <w:rFonts w:ascii="Symbol" w:hAnsi="Symbol" w:hint="default"/>
      </w:rPr>
    </w:lvl>
    <w:lvl w:ilvl="1" w:tplc="0C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1E63AB"/>
    <w:multiLevelType w:val="hybridMultilevel"/>
    <w:tmpl w:val="CB1C9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A4362A"/>
    <w:multiLevelType w:val="hybridMultilevel"/>
    <w:tmpl w:val="792E53DC"/>
    <w:lvl w:ilvl="0" w:tplc="FB300E0E">
      <w:start w:val="2"/>
      <w:numFmt w:val="bullet"/>
      <w:lvlText w:val=""/>
      <w:lvlJc w:val="left"/>
      <w:pPr>
        <w:ind w:left="420" w:hanging="360"/>
      </w:pPr>
      <w:rPr>
        <w:rFonts w:ascii="Symbol" w:eastAsia="SimSun" w:hAnsi="Symbol" w:cs="Arial" w:hint="default"/>
      </w:rPr>
    </w:lvl>
    <w:lvl w:ilvl="1" w:tplc="0C090003" w:tentative="1">
      <w:start w:val="1"/>
      <w:numFmt w:val="bullet"/>
      <w:lvlText w:val="o"/>
      <w:lvlJc w:val="left"/>
      <w:pPr>
        <w:ind w:left="1140" w:hanging="360"/>
      </w:pPr>
      <w:rPr>
        <w:rFonts w:ascii="Courier New" w:hAnsi="Courier New" w:cs="Courier New" w:hint="default"/>
      </w:rPr>
    </w:lvl>
    <w:lvl w:ilvl="2" w:tplc="0C090005" w:tentative="1">
      <w:start w:val="1"/>
      <w:numFmt w:val="bullet"/>
      <w:lvlText w:val=""/>
      <w:lvlJc w:val="left"/>
      <w:pPr>
        <w:ind w:left="1860" w:hanging="360"/>
      </w:pPr>
      <w:rPr>
        <w:rFonts w:ascii="Wingdings" w:hAnsi="Wingdings" w:hint="default"/>
      </w:rPr>
    </w:lvl>
    <w:lvl w:ilvl="3" w:tplc="0C090001" w:tentative="1">
      <w:start w:val="1"/>
      <w:numFmt w:val="bullet"/>
      <w:lvlText w:val=""/>
      <w:lvlJc w:val="left"/>
      <w:pPr>
        <w:ind w:left="2580" w:hanging="360"/>
      </w:pPr>
      <w:rPr>
        <w:rFonts w:ascii="Symbol" w:hAnsi="Symbol" w:hint="default"/>
      </w:rPr>
    </w:lvl>
    <w:lvl w:ilvl="4" w:tplc="0C090003" w:tentative="1">
      <w:start w:val="1"/>
      <w:numFmt w:val="bullet"/>
      <w:lvlText w:val="o"/>
      <w:lvlJc w:val="left"/>
      <w:pPr>
        <w:ind w:left="3300" w:hanging="360"/>
      </w:pPr>
      <w:rPr>
        <w:rFonts w:ascii="Courier New" w:hAnsi="Courier New" w:cs="Courier New" w:hint="default"/>
      </w:rPr>
    </w:lvl>
    <w:lvl w:ilvl="5" w:tplc="0C090005" w:tentative="1">
      <w:start w:val="1"/>
      <w:numFmt w:val="bullet"/>
      <w:lvlText w:val=""/>
      <w:lvlJc w:val="left"/>
      <w:pPr>
        <w:ind w:left="4020" w:hanging="360"/>
      </w:pPr>
      <w:rPr>
        <w:rFonts w:ascii="Wingdings" w:hAnsi="Wingdings" w:hint="default"/>
      </w:rPr>
    </w:lvl>
    <w:lvl w:ilvl="6" w:tplc="0C090001" w:tentative="1">
      <w:start w:val="1"/>
      <w:numFmt w:val="bullet"/>
      <w:lvlText w:val=""/>
      <w:lvlJc w:val="left"/>
      <w:pPr>
        <w:ind w:left="4740" w:hanging="360"/>
      </w:pPr>
      <w:rPr>
        <w:rFonts w:ascii="Symbol" w:hAnsi="Symbol" w:hint="default"/>
      </w:rPr>
    </w:lvl>
    <w:lvl w:ilvl="7" w:tplc="0C090003" w:tentative="1">
      <w:start w:val="1"/>
      <w:numFmt w:val="bullet"/>
      <w:lvlText w:val="o"/>
      <w:lvlJc w:val="left"/>
      <w:pPr>
        <w:ind w:left="5460" w:hanging="360"/>
      </w:pPr>
      <w:rPr>
        <w:rFonts w:ascii="Courier New" w:hAnsi="Courier New" w:cs="Courier New" w:hint="default"/>
      </w:rPr>
    </w:lvl>
    <w:lvl w:ilvl="8" w:tplc="0C090005" w:tentative="1">
      <w:start w:val="1"/>
      <w:numFmt w:val="bullet"/>
      <w:lvlText w:val=""/>
      <w:lvlJc w:val="left"/>
      <w:pPr>
        <w:ind w:left="6180" w:hanging="360"/>
      </w:pPr>
      <w:rPr>
        <w:rFonts w:ascii="Wingdings" w:hAnsi="Wingdings" w:hint="default"/>
      </w:rPr>
    </w:lvl>
  </w:abstractNum>
  <w:abstractNum w:abstractNumId="17" w15:restartNumberingAfterBreak="0">
    <w:nsid w:val="64F8560B"/>
    <w:multiLevelType w:val="hybridMultilevel"/>
    <w:tmpl w:val="C1AEA5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A842102"/>
    <w:multiLevelType w:val="hybridMultilevel"/>
    <w:tmpl w:val="0884FD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6B05E8"/>
    <w:multiLevelType w:val="hybridMultilevel"/>
    <w:tmpl w:val="AD123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DCF6E70"/>
    <w:multiLevelType w:val="hybridMultilevel"/>
    <w:tmpl w:val="7090DE3C"/>
    <w:lvl w:ilvl="0" w:tplc="4D9857D8">
      <w:numFmt w:val="bullet"/>
      <w:lvlText w:val=""/>
      <w:lvlJc w:val="left"/>
      <w:pPr>
        <w:ind w:left="720" w:hanging="360"/>
      </w:pPr>
      <w:rPr>
        <w:rFonts w:ascii="Symbol" w:eastAsia="SimSun"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6FE33946"/>
    <w:multiLevelType w:val="hybridMultilevel"/>
    <w:tmpl w:val="A1F477F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747D3E52"/>
    <w:multiLevelType w:val="hybridMultilevel"/>
    <w:tmpl w:val="86446A9E"/>
    <w:lvl w:ilvl="0" w:tplc="E29AC1F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BED18BC"/>
    <w:multiLevelType w:val="multilevel"/>
    <w:tmpl w:val="C75466A8"/>
    <w:lvl w:ilvl="0">
      <w:start w:val="1"/>
      <w:numFmt w:val="decimal"/>
      <w:pStyle w:val="Heading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bullet"/>
      <w:pStyle w:val="Heading3"/>
      <w:lvlText w:val=""/>
      <w:lvlJc w:val="left"/>
      <w:pPr>
        <w:tabs>
          <w:tab w:val="num" w:pos="900"/>
        </w:tabs>
        <w:ind w:left="900" w:hanging="900"/>
      </w:pPr>
      <w:rPr>
        <w:rFonts w:ascii="Wingdings" w:hAnsi="Wingdings" w:hint="default"/>
        <w:b/>
        <w:i w:val="0"/>
        <w:sz w:val="20"/>
        <w:szCs w:val="20"/>
        <w:u w:val="none"/>
      </w:rPr>
    </w:lvl>
    <w:lvl w:ilvl="3">
      <w:start w:val="1"/>
      <w:numFmt w:val="decimal"/>
      <w:pStyle w:val="Heading4"/>
      <w:lvlText w:val="%1.%2.%3.%4"/>
      <w:lvlJc w:val="left"/>
      <w:pPr>
        <w:tabs>
          <w:tab w:val="num"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1188"/>
        </w:tabs>
        <w:ind w:left="851" w:hanging="851"/>
      </w:pPr>
      <w:rPr>
        <w:rFonts w:ascii="Arial" w:hAnsi="Arial" w:hint="default"/>
      </w:rPr>
    </w:lvl>
    <w:lvl w:ilvl="5">
      <w:start w:val="1"/>
      <w:numFmt w:val="decimal"/>
      <w:pStyle w:val="Heading6"/>
      <w:lvlText w:val="%1.%2.%3.%4.%5.%6"/>
      <w:lvlJc w:val="left"/>
      <w:pPr>
        <w:tabs>
          <w:tab w:val="num" w:pos="1152"/>
        </w:tabs>
        <w:ind w:left="851" w:hanging="851"/>
      </w:pPr>
      <w:rPr>
        <w:rFonts w:hint="eastAsia"/>
      </w:rPr>
    </w:lvl>
    <w:lvl w:ilvl="6">
      <w:start w:val="1"/>
      <w:numFmt w:val="decimal"/>
      <w:pStyle w:val="Heading7"/>
      <w:lvlText w:val="%1.%2.%3.%4.%5.%6.%7"/>
      <w:lvlJc w:val="left"/>
      <w:pPr>
        <w:tabs>
          <w:tab w:val="num" w:pos="1476"/>
        </w:tabs>
        <w:ind w:left="1476" w:hanging="1476"/>
      </w:pPr>
      <w:rPr>
        <w:rFonts w:hint="eastAsia"/>
      </w:rPr>
    </w:lvl>
    <w:lvl w:ilvl="7">
      <w:start w:val="1"/>
      <w:numFmt w:val="decimal"/>
      <w:pStyle w:val="Heading8"/>
      <w:lvlText w:val="%1.%2.%3.%4.%5.%6.%7.%8"/>
      <w:lvlJc w:val="left"/>
      <w:pPr>
        <w:tabs>
          <w:tab w:val="num" w:pos="1620"/>
        </w:tabs>
        <w:ind w:left="1620" w:hanging="1620"/>
      </w:pPr>
      <w:rPr>
        <w:rFonts w:hint="eastAsia"/>
      </w:rPr>
    </w:lvl>
    <w:lvl w:ilvl="8">
      <w:start w:val="1"/>
      <w:numFmt w:val="decimal"/>
      <w:pStyle w:val="Heading9"/>
      <w:lvlText w:val="%1.%2.%3.%4.%5.%6.%7.%8.%9"/>
      <w:lvlJc w:val="left"/>
      <w:pPr>
        <w:tabs>
          <w:tab w:val="num" w:pos="1764"/>
        </w:tabs>
        <w:ind w:left="1764" w:hanging="1764"/>
      </w:pPr>
      <w:rPr>
        <w:rFonts w:hint="eastAsia"/>
      </w:rPr>
    </w:lvl>
  </w:abstractNum>
  <w:num w:numId="1">
    <w:abstractNumId w:val="6"/>
  </w:num>
  <w:num w:numId="2">
    <w:abstractNumId w:val="19"/>
  </w:num>
  <w:num w:numId="3">
    <w:abstractNumId w:val="18"/>
  </w:num>
  <w:num w:numId="4">
    <w:abstractNumId w:val="12"/>
  </w:num>
  <w:num w:numId="5">
    <w:abstractNumId w:val="3"/>
  </w:num>
  <w:num w:numId="6">
    <w:abstractNumId w:val="12"/>
  </w:num>
  <w:num w:numId="7">
    <w:abstractNumId w:val="12"/>
  </w:num>
  <w:num w:numId="8">
    <w:abstractNumId w:val="12"/>
  </w:num>
  <w:num w:numId="9">
    <w:abstractNumId w:val="12"/>
  </w:num>
  <w:num w:numId="10">
    <w:abstractNumId w:val="16"/>
  </w:num>
  <w:num w:numId="11">
    <w:abstractNumId w:val="20"/>
  </w:num>
  <w:num w:numId="12">
    <w:abstractNumId w:val="0"/>
  </w:num>
  <w:num w:numId="13">
    <w:abstractNumId w:val="1"/>
  </w:num>
  <w:num w:numId="14">
    <w:abstractNumId w:val="13"/>
  </w:num>
  <w:num w:numId="15">
    <w:abstractNumId w:val="14"/>
  </w:num>
  <w:num w:numId="16">
    <w:abstractNumId w:val="9"/>
  </w:num>
  <w:num w:numId="17">
    <w:abstractNumId w:val="7"/>
  </w:num>
  <w:num w:numId="18">
    <w:abstractNumId w:val="22"/>
  </w:num>
  <w:num w:numId="19">
    <w:abstractNumId w:val="24"/>
  </w:num>
  <w:num w:numId="20">
    <w:abstractNumId w:val="8"/>
  </w:num>
  <w:num w:numId="21">
    <w:abstractNumId w:val="25"/>
  </w:num>
  <w:num w:numId="22">
    <w:abstractNumId w:val="21"/>
  </w:num>
  <w:num w:numId="23">
    <w:abstractNumId w:val="23"/>
  </w:num>
  <w:num w:numId="24">
    <w:abstractNumId w:val="4"/>
  </w:num>
  <w:num w:numId="25">
    <w:abstractNumId w:val="17"/>
  </w:num>
  <w:num w:numId="26">
    <w:abstractNumId w:val="5"/>
  </w:num>
  <w:num w:numId="27">
    <w:abstractNumId w:val="11"/>
  </w:num>
  <w:num w:numId="28">
    <w:abstractNumId w:val="15"/>
  </w:num>
  <w:num w:numId="29">
    <w:abstractNumId w:val="2"/>
  </w:num>
  <w:num w:numId="3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doNotDisplayPageBoundarie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0557"/>
    <w:rsid w:val="00005302"/>
    <w:rsid w:val="00005589"/>
    <w:rsid w:val="00006EB6"/>
    <w:rsid w:val="00015C61"/>
    <w:rsid w:val="00023304"/>
    <w:rsid w:val="0002538A"/>
    <w:rsid w:val="00036438"/>
    <w:rsid w:val="000416C0"/>
    <w:rsid w:val="00046E6C"/>
    <w:rsid w:val="000606B7"/>
    <w:rsid w:val="000646BE"/>
    <w:rsid w:val="000824A2"/>
    <w:rsid w:val="00096409"/>
    <w:rsid w:val="000A2AA1"/>
    <w:rsid w:val="000A7BDE"/>
    <w:rsid w:val="000E23FD"/>
    <w:rsid w:val="000F4718"/>
    <w:rsid w:val="001110C2"/>
    <w:rsid w:val="0011674C"/>
    <w:rsid w:val="0011719E"/>
    <w:rsid w:val="00122C28"/>
    <w:rsid w:val="001234F4"/>
    <w:rsid w:val="00140CD4"/>
    <w:rsid w:val="00156000"/>
    <w:rsid w:val="00160871"/>
    <w:rsid w:val="00172616"/>
    <w:rsid w:val="0017666C"/>
    <w:rsid w:val="00183059"/>
    <w:rsid w:val="0018639A"/>
    <w:rsid w:val="001A4177"/>
    <w:rsid w:val="001C4931"/>
    <w:rsid w:val="001C4A2A"/>
    <w:rsid w:val="001D18BB"/>
    <w:rsid w:val="001D6275"/>
    <w:rsid w:val="001E6977"/>
    <w:rsid w:val="002010A4"/>
    <w:rsid w:val="00204D5B"/>
    <w:rsid w:val="00210230"/>
    <w:rsid w:val="002232D9"/>
    <w:rsid w:val="00224DF7"/>
    <w:rsid w:val="00225FD1"/>
    <w:rsid w:val="00227A56"/>
    <w:rsid w:val="002347E5"/>
    <w:rsid w:val="002512F3"/>
    <w:rsid w:val="00262374"/>
    <w:rsid w:val="00282ADD"/>
    <w:rsid w:val="00290D60"/>
    <w:rsid w:val="00290F4A"/>
    <w:rsid w:val="0029653E"/>
    <w:rsid w:val="002A0897"/>
    <w:rsid w:val="002A09BD"/>
    <w:rsid w:val="002A4183"/>
    <w:rsid w:val="002A6143"/>
    <w:rsid w:val="002D117C"/>
    <w:rsid w:val="002E11B6"/>
    <w:rsid w:val="002F480D"/>
    <w:rsid w:val="00307A16"/>
    <w:rsid w:val="00311E4D"/>
    <w:rsid w:val="0031286C"/>
    <w:rsid w:val="00316B82"/>
    <w:rsid w:val="00322BBF"/>
    <w:rsid w:val="00327432"/>
    <w:rsid w:val="00390468"/>
    <w:rsid w:val="00395A18"/>
    <w:rsid w:val="003A1784"/>
    <w:rsid w:val="003A4353"/>
    <w:rsid w:val="003A74CD"/>
    <w:rsid w:val="003C70F9"/>
    <w:rsid w:val="003E02C8"/>
    <w:rsid w:val="003F01D2"/>
    <w:rsid w:val="003F30AA"/>
    <w:rsid w:val="00407980"/>
    <w:rsid w:val="00420F6D"/>
    <w:rsid w:val="00421776"/>
    <w:rsid w:val="004263F7"/>
    <w:rsid w:val="00436D20"/>
    <w:rsid w:val="00437571"/>
    <w:rsid w:val="00443FFF"/>
    <w:rsid w:val="00446597"/>
    <w:rsid w:val="004630F7"/>
    <w:rsid w:val="00472914"/>
    <w:rsid w:val="00472CC7"/>
    <w:rsid w:val="004753C3"/>
    <w:rsid w:val="00476B10"/>
    <w:rsid w:val="004919B6"/>
    <w:rsid w:val="004A03BC"/>
    <w:rsid w:val="004B2974"/>
    <w:rsid w:val="004B302E"/>
    <w:rsid w:val="004D595C"/>
    <w:rsid w:val="004E7C9C"/>
    <w:rsid w:val="004F16DA"/>
    <w:rsid w:val="004F35D2"/>
    <w:rsid w:val="004F4ABD"/>
    <w:rsid w:val="0051049B"/>
    <w:rsid w:val="00511BDE"/>
    <w:rsid w:val="00512895"/>
    <w:rsid w:val="00523A4F"/>
    <w:rsid w:val="00535D66"/>
    <w:rsid w:val="00536FA5"/>
    <w:rsid w:val="00545636"/>
    <w:rsid w:val="00553532"/>
    <w:rsid w:val="005601BB"/>
    <w:rsid w:val="00561A1F"/>
    <w:rsid w:val="00563CA3"/>
    <w:rsid w:val="00570C83"/>
    <w:rsid w:val="0058130A"/>
    <w:rsid w:val="00594422"/>
    <w:rsid w:val="005A2293"/>
    <w:rsid w:val="005A3678"/>
    <w:rsid w:val="005B2729"/>
    <w:rsid w:val="005B4285"/>
    <w:rsid w:val="005B5979"/>
    <w:rsid w:val="005C288B"/>
    <w:rsid w:val="005C7D1E"/>
    <w:rsid w:val="005D1637"/>
    <w:rsid w:val="005E3141"/>
    <w:rsid w:val="00606B8B"/>
    <w:rsid w:val="00622721"/>
    <w:rsid w:val="006251B5"/>
    <w:rsid w:val="0063046B"/>
    <w:rsid w:val="00631E16"/>
    <w:rsid w:val="006432B0"/>
    <w:rsid w:val="00647615"/>
    <w:rsid w:val="00655F5A"/>
    <w:rsid w:val="006749EC"/>
    <w:rsid w:val="00686047"/>
    <w:rsid w:val="00686CD4"/>
    <w:rsid w:val="00695CCB"/>
    <w:rsid w:val="006A51DC"/>
    <w:rsid w:val="006D38B7"/>
    <w:rsid w:val="006D4CD1"/>
    <w:rsid w:val="006E0CEC"/>
    <w:rsid w:val="006E1142"/>
    <w:rsid w:val="006F5CF2"/>
    <w:rsid w:val="007069E1"/>
    <w:rsid w:val="00723C4C"/>
    <w:rsid w:val="00740B19"/>
    <w:rsid w:val="00756A23"/>
    <w:rsid w:val="0076660D"/>
    <w:rsid w:val="007838AC"/>
    <w:rsid w:val="007871BD"/>
    <w:rsid w:val="00797939"/>
    <w:rsid w:val="007A15B3"/>
    <w:rsid w:val="007A430C"/>
    <w:rsid w:val="007A787E"/>
    <w:rsid w:val="007B0977"/>
    <w:rsid w:val="007C0507"/>
    <w:rsid w:val="007C39F8"/>
    <w:rsid w:val="007D6B9A"/>
    <w:rsid w:val="007E4754"/>
    <w:rsid w:val="00821B08"/>
    <w:rsid w:val="0082635C"/>
    <w:rsid w:val="00842B4E"/>
    <w:rsid w:val="00843929"/>
    <w:rsid w:val="008466AB"/>
    <w:rsid w:val="00852251"/>
    <w:rsid w:val="008542F0"/>
    <w:rsid w:val="0086661D"/>
    <w:rsid w:val="0086720B"/>
    <w:rsid w:val="00867503"/>
    <w:rsid w:val="00867E6A"/>
    <w:rsid w:val="0087035C"/>
    <w:rsid w:val="0087257C"/>
    <w:rsid w:val="00873221"/>
    <w:rsid w:val="008A335B"/>
    <w:rsid w:val="008A5454"/>
    <w:rsid w:val="008B7BA5"/>
    <w:rsid w:val="008C041D"/>
    <w:rsid w:val="008C3113"/>
    <w:rsid w:val="008E12E9"/>
    <w:rsid w:val="008F22BA"/>
    <w:rsid w:val="008F6F85"/>
    <w:rsid w:val="009015A9"/>
    <w:rsid w:val="00905B49"/>
    <w:rsid w:val="00923CFE"/>
    <w:rsid w:val="00932048"/>
    <w:rsid w:val="009452C1"/>
    <w:rsid w:val="00947377"/>
    <w:rsid w:val="00947BB5"/>
    <w:rsid w:val="00980EE0"/>
    <w:rsid w:val="0098464D"/>
    <w:rsid w:val="009962B2"/>
    <w:rsid w:val="009973A1"/>
    <w:rsid w:val="009A2560"/>
    <w:rsid w:val="009A5DA5"/>
    <w:rsid w:val="009B1DF9"/>
    <w:rsid w:val="009B1F2E"/>
    <w:rsid w:val="009B3062"/>
    <w:rsid w:val="009C3461"/>
    <w:rsid w:val="009C5678"/>
    <w:rsid w:val="009C79F1"/>
    <w:rsid w:val="009D1E50"/>
    <w:rsid w:val="009D7E42"/>
    <w:rsid w:val="009F1A8D"/>
    <w:rsid w:val="009F3F8F"/>
    <w:rsid w:val="00A028D8"/>
    <w:rsid w:val="00A03E4B"/>
    <w:rsid w:val="00A34419"/>
    <w:rsid w:val="00A37703"/>
    <w:rsid w:val="00A40928"/>
    <w:rsid w:val="00A42D3B"/>
    <w:rsid w:val="00A52CFF"/>
    <w:rsid w:val="00A559E1"/>
    <w:rsid w:val="00A56438"/>
    <w:rsid w:val="00A6343C"/>
    <w:rsid w:val="00A71DA6"/>
    <w:rsid w:val="00A73D0D"/>
    <w:rsid w:val="00A74298"/>
    <w:rsid w:val="00A76D8F"/>
    <w:rsid w:val="00A82BB2"/>
    <w:rsid w:val="00A8338A"/>
    <w:rsid w:val="00A956A2"/>
    <w:rsid w:val="00A9698A"/>
    <w:rsid w:val="00AA051F"/>
    <w:rsid w:val="00AA57E5"/>
    <w:rsid w:val="00AB022F"/>
    <w:rsid w:val="00AC031E"/>
    <w:rsid w:val="00AC3DEB"/>
    <w:rsid w:val="00AC5E18"/>
    <w:rsid w:val="00AD1673"/>
    <w:rsid w:val="00AE38BB"/>
    <w:rsid w:val="00AE3D30"/>
    <w:rsid w:val="00AF683C"/>
    <w:rsid w:val="00AF7D73"/>
    <w:rsid w:val="00B04603"/>
    <w:rsid w:val="00B066C3"/>
    <w:rsid w:val="00B076E7"/>
    <w:rsid w:val="00B22099"/>
    <w:rsid w:val="00B23EA2"/>
    <w:rsid w:val="00B30E14"/>
    <w:rsid w:val="00B4302D"/>
    <w:rsid w:val="00B50FA5"/>
    <w:rsid w:val="00B516E2"/>
    <w:rsid w:val="00B63125"/>
    <w:rsid w:val="00B72B9C"/>
    <w:rsid w:val="00B73030"/>
    <w:rsid w:val="00B91216"/>
    <w:rsid w:val="00B94420"/>
    <w:rsid w:val="00BB1780"/>
    <w:rsid w:val="00BC0557"/>
    <w:rsid w:val="00BD6D85"/>
    <w:rsid w:val="00BE2A3B"/>
    <w:rsid w:val="00BE4DC5"/>
    <w:rsid w:val="00C049D1"/>
    <w:rsid w:val="00C144FC"/>
    <w:rsid w:val="00C26A2D"/>
    <w:rsid w:val="00C305C2"/>
    <w:rsid w:val="00C31FF2"/>
    <w:rsid w:val="00C352D1"/>
    <w:rsid w:val="00C35EC9"/>
    <w:rsid w:val="00C412C7"/>
    <w:rsid w:val="00C51B72"/>
    <w:rsid w:val="00C5569D"/>
    <w:rsid w:val="00C65F81"/>
    <w:rsid w:val="00CA0AA3"/>
    <w:rsid w:val="00CA5F3B"/>
    <w:rsid w:val="00CB2B91"/>
    <w:rsid w:val="00CC051B"/>
    <w:rsid w:val="00CC7811"/>
    <w:rsid w:val="00CD7525"/>
    <w:rsid w:val="00CE1122"/>
    <w:rsid w:val="00CF0B12"/>
    <w:rsid w:val="00D03439"/>
    <w:rsid w:val="00D12DF2"/>
    <w:rsid w:val="00D1518D"/>
    <w:rsid w:val="00D22BB4"/>
    <w:rsid w:val="00D3245A"/>
    <w:rsid w:val="00D34D2E"/>
    <w:rsid w:val="00D435E6"/>
    <w:rsid w:val="00D715A7"/>
    <w:rsid w:val="00D71A65"/>
    <w:rsid w:val="00D71B94"/>
    <w:rsid w:val="00D817AF"/>
    <w:rsid w:val="00DA4FAB"/>
    <w:rsid w:val="00DA5222"/>
    <w:rsid w:val="00DC1F83"/>
    <w:rsid w:val="00DD2240"/>
    <w:rsid w:val="00DE6987"/>
    <w:rsid w:val="00DF790C"/>
    <w:rsid w:val="00E06FEF"/>
    <w:rsid w:val="00E118B0"/>
    <w:rsid w:val="00E14C15"/>
    <w:rsid w:val="00E15ABB"/>
    <w:rsid w:val="00E23402"/>
    <w:rsid w:val="00E339F4"/>
    <w:rsid w:val="00E61E35"/>
    <w:rsid w:val="00E64289"/>
    <w:rsid w:val="00E64515"/>
    <w:rsid w:val="00E926B4"/>
    <w:rsid w:val="00E93218"/>
    <w:rsid w:val="00E96E5D"/>
    <w:rsid w:val="00EB013E"/>
    <w:rsid w:val="00ED5069"/>
    <w:rsid w:val="00EE3CC6"/>
    <w:rsid w:val="00EE40AD"/>
    <w:rsid w:val="00EF0257"/>
    <w:rsid w:val="00F04F5B"/>
    <w:rsid w:val="00F10BED"/>
    <w:rsid w:val="00F12B44"/>
    <w:rsid w:val="00F20722"/>
    <w:rsid w:val="00F43AB1"/>
    <w:rsid w:val="00F445AF"/>
    <w:rsid w:val="00F52ACA"/>
    <w:rsid w:val="00F5580C"/>
    <w:rsid w:val="00F743E3"/>
    <w:rsid w:val="00F74466"/>
    <w:rsid w:val="00F92EC0"/>
    <w:rsid w:val="00F95D08"/>
    <w:rsid w:val="00FA0D39"/>
    <w:rsid w:val="00FA5B50"/>
    <w:rsid w:val="00FB6004"/>
    <w:rsid w:val="00FD1C3C"/>
    <w:rsid w:val="00FF2F66"/>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BAB8F9"/>
  <w15:chartTrackingRefBased/>
  <w15:docId w15:val="{F629EDC8-B37F-472D-A9A1-F35DEB74D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BC0557"/>
    <w:pPr>
      <w:spacing w:after="0" w:line="240" w:lineRule="auto"/>
      <w:jc w:val="both"/>
    </w:pPr>
    <w:rPr>
      <w:rFonts w:ascii="Arial" w:eastAsia="SimSun" w:hAnsi="Arial" w:cs="Arial"/>
      <w:sz w:val="21"/>
      <w:szCs w:val="21"/>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h1"/>
    <w:basedOn w:val="Normal"/>
    <w:next w:val="Normal"/>
    <w:link w:val="Heading1Char"/>
    <w:qFormat/>
    <w:rsid w:val="00E96E5D"/>
    <w:pPr>
      <w:widowControl w:val="0"/>
      <w:numPr>
        <w:numId w:val="21"/>
      </w:numPr>
      <w:spacing w:before="240" w:after="60"/>
      <w:jc w:val="left"/>
      <w:outlineLvl w:val="0"/>
    </w:pPr>
    <w:rPr>
      <w:rFonts w:eastAsia="Batang" w:cs="Times New Roman"/>
      <w:b/>
      <w:bCs/>
      <w:kern w:val="32"/>
      <w:sz w:val="32"/>
      <w:szCs w:val="32"/>
      <w:lang w:eastAsia="x-none"/>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
    <w:uiPriority w:val="9"/>
    <w:qFormat/>
    <w:rsid w:val="00E96E5D"/>
    <w:pPr>
      <w:keepNext/>
      <w:widowControl w:val="0"/>
      <w:numPr>
        <w:ilvl w:val="1"/>
        <w:numId w:val="4"/>
      </w:numPr>
      <w:spacing w:before="240" w:after="60"/>
      <w:jc w:val="left"/>
      <w:outlineLvl w:val="1"/>
    </w:pPr>
    <w:rPr>
      <w:rFonts w:eastAsia="Batang" w:cs="Times New Roman"/>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E96E5D"/>
    <w:pPr>
      <w:keepNext/>
      <w:numPr>
        <w:ilvl w:val="2"/>
        <w:numId w:val="21"/>
      </w:numPr>
      <w:spacing w:before="240" w:after="60"/>
      <w:jc w:val="left"/>
      <w:outlineLvl w:val="2"/>
    </w:pPr>
    <w:rPr>
      <w:rFonts w:eastAsia="Batang" w:cs="Times New Roman"/>
      <w:b/>
      <w:bCs/>
      <w:sz w:val="20"/>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E96E5D"/>
    <w:pPr>
      <w:numPr>
        <w:ilvl w:val="3"/>
      </w:numPr>
      <w:outlineLvl w:val="3"/>
    </w:pPr>
    <w:rPr>
      <w:i/>
    </w:rPr>
  </w:style>
  <w:style w:type="paragraph" w:styleId="Heading5">
    <w:name w:val="heading 5"/>
    <w:basedOn w:val="Heading4"/>
    <w:next w:val="Normal"/>
    <w:link w:val="Heading5Char"/>
    <w:qFormat/>
    <w:rsid w:val="00E96E5D"/>
    <w:pPr>
      <w:numPr>
        <w:ilvl w:val="4"/>
      </w:numPr>
      <w:tabs>
        <w:tab w:val="left" w:pos="864"/>
      </w:tabs>
      <w:outlineLvl w:val="4"/>
    </w:pPr>
    <w:rPr>
      <w:bCs w:val="0"/>
      <w:i w:val="0"/>
      <w:iCs/>
      <w:sz w:val="18"/>
    </w:rPr>
  </w:style>
  <w:style w:type="paragraph" w:styleId="Heading6">
    <w:name w:val="heading 6"/>
    <w:basedOn w:val="Normal"/>
    <w:next w:val="Normal"/>
    <w:link w:val="Heading6Char"/>
    <w:qFormat/>
    <w:rsid w:val="00E96E5D"/>
    <w:pPr>
      <w:numPr>
        <w:ilvl w:val="5"/>
        <w:numId w:val="21"/>
      </w:numPr>
      <w:spacing w:before="240" w:after="60"/>
      <w:jc w:val="left"/>
      <w:outlineLvl w:val="5"/>
    </w:pPr>
    <w:rPr>
      <w:rFonts w:ascii="Times New Roman" w:eastAsia="Batang" w:hAnsi="Times New Roman" w:cs="Times New Roman"/>
      <w:b/>
      <w:bCs/>
      <w:i/>
      <w:sz w:val="20"/>
      <w:szCs w:val="22"/>
      <w:lang w:eastAsia="x-none"/>
    </w:rPr>
  </w:style>
  <w:style w:type="paragraph" w:styleId="Heading7">
    <w:name w:val="heading 7"/>
    <w:basedOn w:val="Normal"/>
    <w:next w:val="Normal"/>
    <w:link w:val="Heading7Char"/>
    <w:qFormat/>
    <w:rsid w:val="00E96E5D"/>
    <w:pPr>
      <w:numPr>
        <w:ilvl w:val="6"/>
        <w:numId w:val="21"/>
      </w:numPr>
      <w:spacing w:before="240" w:after="60"/>
      <w:jc w:val="left"/>
      <w:outlineLvl w:val="6"/>
    </w:pPr>
    <w:rPr>
      <w:rFonts w:ascii="Times New Roman" w:eastAsia="Batang" w:hAnsi="Times New Roman" w:cs="Times New Roman"/>
      <w:sz w:val="24"/>
      <w:szCs w:val="24"/>
      <w:lang w:eastAsia="x-none"/>
    </w:rPr>
  </w:style>
  <w:style w:type="paragraph" w:styleId="Heading8">
    <w:name w:val="heading 8"/>
    <w:basedOn w:val="Normal"/>
    <w:next w:val="Normal"/>
    <w:link w:val="Heading8Char"/>
    <w:qFormat/>
    <w:rsid w:val="00E96E5D"/>
    <w:pPr>
      <w:numPr>
        <w:ilvl w:val="7"/>
        <w:numId w:val="21"/>
      </w:numPr>
      <w:spacing w:before="240" w:after="60"/>
      <w:jc w:val="left"/>
      <w:outlineLvl w:val="7"/>
    </w:pPr>
    <w:rPr>
      <w:rFonts w:ascii="Times New Roman" w:eastAsia="Batang" w:hAnsi="Times New Roman" w:cs="Times New Roman"/>
      <w:i/>
      <w:iCs/>
      <w:sz w:val="24"/>
      <w:szCs w:val="24"/>
      <w:lang w:eastAsia="x-none"/>
    </w:rPr>
  </w:style>
  <w:style w:type="paragraph" w:styleId="Heading9">
    <w:name w:val="heading 9"/>
    <w:basedOn w:val="Normal"/>
    <w:next w:val="Normal"/>
    <w:link w:val="Heading9Char"/>
    <w:qFormat/>
    <w:rsid w:val="00E96E5D"/>
    <w:pPr>
      <w:numPr>
        <w:ilvl w:val="8"/>
        <w:numId w:val="21"/>
      </w:numPr>
      <w:spacing w:before="240" w:after="60"/>
      <w:jc w:val="left"/>
      <w:outlineLvl w:val="8"/>
    </w:pPr>
    <w:rPr>
      <w:rFonts w:eastAsia="Batang" w:cs="Times New Roman"/>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BC0557"/>
    <w:pPr>
      <w:tabs>
        <w:tab w:val="center" w:pos="4153"/>
        <w:tab w:val="right" w:pos="8306"/>
      </w:tabs>
    </w:pPr>
  </w:style>
  <w:style w:type="character" w:customStyle="1" w:styleId="HeaderChar">
    <w:name w:val="Header Char"/>
    <w:basedOn w:val="DefaultParagraphFont"/>
    <w:link w:val="Header"/>
    <w:semiHidden/>
    <w:rsid w:val="00BC0557"/>
    <w:rPr>
      <w:rFonts w:ascii="Times New Roman" w:eastAsia="Times New Roman" w:hAnsi="Times New Roman" w:cs="Times New Roman"/>
      <w:sz w:val="20"/>
      <w:szCs w:val="20"/>
      <w:lang w:val="en-GB" w:eastAsia="en-US"/>
    </w:rPr>
  </w:style>
  <w:style w:type="paragraph" w:styleId="BodyText">
    <w:name w:val="Body Text"/>
    <w:basedOn w:val="Normal"/>
    <w:link w:val="BodyTextChar"/>
    <w:semiHidden/>
    <w:rsid w:val="00BC0557"/>
    <w:rPr>
      <w:color w:val="FF0000"/>
    </w:rPr>
  </w:style>
  <w:style w:type="character" w:customStyle="1" w:styleId="BodyTextChar">
    <w:name w:val="Body Text Char"/>
    <w:basedOn w:val="DefaultParagraphFont"/>
    <w:link w:val="BodyText"/>
    <w:semiHidden/>
    <w:rsid w:val="00BC0557"/>
    <w:rPr>
      <w:rFonts w:ascii="Arial" w:eastAsia="Times New Roman" w:hAnsi="Arial" w:cs="Arial"/>
      <w:color w:val="FF0000"/>
      <w:sz w:val="20"/>
      <w:szCs w:val="20"/>
      <w:lang w:val="en-GB" w:eastAsia="en-US"/>
    </w:rPr>
  </w:style>
  <w:style w:type="paragraph" w:styleId="Footer">
    <w:name w:val="footer"/>
    <w:basedOn w:val="Normal"/>
    <w:link w:val="FooterChar"/>
    <w:uiPriority w:val="99"/>
    <w:unhideWhenUsed/>
    <w:rsid w:val="00511BDE"/>
    <w:pPr>
      <w:tabs>
        <w:tab w:val="center" w:pos="4513"/>
        <w:tab w:val="right" w:pos="9026"/>
      </w:tabs>
    </w:pPr>
  </w:style>
  <w:style w:type="character" w:customStyle="1" w:styleId="FooterChar">
    <w:name w:val="Footer Char"/>
    <w:basedOn w:val="DefaultParagraphFont"/>
    <w:link w:val="Footer"/>
    <w:uiPriority w:val="99"/>
    <w:rsid w:val="00511BDE"/>
    <w:rPr>
      <w:rFonts w:ascii="Arial" w:eastAsia="SimSun" w:hAnsi="Arial" w:cs="Arial"/>
      <w:sz w:val="21"/>
      <w:szCs w:val="21"/>
      <w:lang w:val="en-GB"/>
    </w:rPr>
  </w:style>
  <w:style w:type="table" w:styleId="TableGrid">
    <w:name w:val="Table Grid"/>
    <w:basedOn w:val="TableNormal"/>
    <w:uiPriority w:val="39"/>
    <w:rsid w:val="00F43A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F43AB1"/>
    <w:pPr>
      <w:ind w:leftChars="400" w:left="840" w:hanging="720"/>
      <w:jc w:val="left"/>
    </w:pPr>
    <w:rPr>
      <w:rFonts w:ascii="Times" w:eastAsia="Batang" w:hAnsi="Times" w:cs="Times New Roman"/>
      <w:sz w:val="20"/>
      <w:szCs w:val="24"/>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rsid w:val="00F43AB1"/>
    <w:rPr>
      <w:rFonts w:ascii="Times" w:eastAsia="Batang" w:hAnsi="Times" w:cs="Times New Roman"/>
      <w:sz w:val="20"/>
      <w:szCs w:val="24"/>
      <w:lang w:val="en-GB" w:eastAsia="x-none"/>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unhideWhenUsed/>
    <w:qFormat/>
    <w:rsid w:val="007069E1"/>
    <w:pPr>
      <w:spacing w:after="200"/>
    </w:pPr>
    <w:rPr>
      <w:i/>
      <w:iCs/>
      <w:color w:val="44546A" w:themeColor="text2"/>
      <w:sz w:val="18"/>
      <w:szCs w:val="18"/>
    </w:rPr>
  </w:style>
  <w:style w:type="character" w:styleId="Hyperlink">
    <w:name w:val="Hyperlink"/>
    <w:basedOn w:val="DefaultParagraphFont"/>
    <w:uiPriority w:val="99"/>
    <w:unhideWhenUsed/>
    <w:rsid w:val="0031286C"/>
    <w:rPr>
      <w:color w:val="0563C1" w:themeColor="hyperlink"/>
      <w:u w:val="single"/>
    </w:rPr>
  </w:style>
  <w:style w:type="character" w:styleId="UnresolvedMention">
    <w:name w:val="Unresolved Mention"/>
    <w:basedOn w:val="DefaultParagraphFont"/>
    <w:uiPriority w:val="99"/>
    <w:semiHidden/>
    <w:unhideWhenUsed/>
    <w:rsid w:val="0031286C"/>
    <w:rPr>
      <w:color w:val="605E5C"/>
      <w:shd w:val="clear" w:color="auto" w:fill="E1DFDD"/>
    </w:rPr>
  </w:style>
  <w:style w:type="character" w:styleId="FollowedHyperlink">
    <w:name w:val="FollowedHyperlink"/>
    <w:basedOn w:val="DefaultParagraphFont"/>
    <w:uiPriority w:val="99"/>
    <w:semiHidden/>
    <w:unhideWhenUsed/>
    <w:rsid w:val="0031286C"/>
    <w:rPr>
      <w:color w:val="954F72" w:themeColor="followedHyperlink"/>
      <w:u w:val="single"/>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E96E5D"/>
    <w:rPr>
      <w:rFonts w:ascii="Arial" w:eastAsia="Batang" w:hAnsi="Arial" w:cs="Times New Roman"/>
      <w:b/>
      <w:bCs/>
      <w:kern w:val="32"/>
      <w:sz w:val="32"/>
      <w:szCs w:val="32"/>
      <w:lang w:val="en-GB" w:eastAsia="x-none"/>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E96E5D"/>
    <w:rPr>
      <w:rFonts w:ascii="Arial" w:eastAsia="Batang" w:hAnsi="Arial" w:cs="Times New Roman"/>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96E5D"/>
    <w:rPr>
      <w:rFonts w:ascii="Arial" w:eastAsia="Batang" w:hAnsi="Arial" w:cs="Times New Roman"/>
      <w:b/>
      <w:bCs/>
      <w:sz w:val="20"/>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E96E5D"/>
    <w:rPr>
      <w:rFonts w:ascii="Arial" w:eastAsia="Batang" w:hAnsi="Arial" w:cs="Times New Roman"/>
      <w:b/>
      <w:bCs/>
      <w:i/>
      <w:sz w:val="20"/>
      <w:szCs w:val="26"/>
      <w:lang w:val="en-GB" w:eastAsia="x-none"/>
    </w:rPr>
  </w:style>
  <w:style w:type="character" w:customStyle="1" w:styleId="Heading5Char">
    <w:name w:val="Heading 5 Char"/>
    <w:basedOn w:val="DefaultParagraphFont"/>
    <w:link w:val="Heading5"/>
    <w:uiPriority w:val="9"/>
    <w:rsid w:val="00E96E5D"/>
    <w:rPr>
      <w:rFonts w:ascii="Arial" w:eastAsia="Batang" w:hAnsi="Arial" w:cs="Times New Roman"/>
      <w:b/>
      <w:iCs/>
      <w:sz w:val="18"/>
      <w:szCs w:val="26"/>
      <w:lang w:val="en-GB" w:eastAsia="x-none"/>
    </w:rPr>
  </w:style>
  <w:style w:type="character" w:customStyle="1" w:styleId="Heading6Char">
    <w:name w:val="Heading 6 Char"/>
    <w:basedOn w:val="DefaultParagraphFont"/>
    <w:link w:val="Heading6"/>
    <w:uiPriority w:val="9"/>
    <w:rsid w:val="00E96E5D"/>
    <w:rPr>
      <w:rFonts w:ascii="Times New Roman" w:eastAsia="Batang" w:hAnsi="Times New Roman" w:cs="Times New Roman"/>
      <w:b/>
      <w:bCs/>
      <w:i/>
      <w:sz w:val="20"/>
      <w:lang w:val="en-GB" w:eastAsia="x-none"/>
    </w:rPr>
  </w:style>
  <w:style w:type="character" w:customStyle="1" w:styleId="Heading7Char">
    <w:name w:val="Heading 7 Char"/>
    <w:basedOn w:val="DefaultParagraphFont"/>
    <w:link w:val="Heading7"/>
    <w:uiPriority w:val="9"/>
    <w:rsid w:val="00E96E5D"/>
    <w:rPr>
      <w:rFonts w:ascii="Times New Roman" w:eastAsia="Batang" w:hAnsi="Times New Roman" w:cs="Times New Roman"/>
      <w:sz w:val="24"/>
      <w:szCs w:val="24"/>
      <w:lang w:val="en-GB" w:eastAsia="x-none"/>
    </w:rPr>
  </w:style>
  <w:style w:type="character" w:customStyle="1" w:styleId="Heading8Char">
    <w:name w:val="Heading 8 Char"/>
    <w:basedOn w:val="DefaultParagraphFont"/>
    <w:link w:val="Heading8"/>
    <w:uiPriority w:val="9"/>
    <w:rsid w:val="00E96E5D"/>
    <w:rPr>
      <w:rFonts w:ascii="Times New Roman" w:eastAsia="Batang" w:hAnsi="Times New Roman" w:cs="Times New Roman"/>
      <w:i/>
      <w:iCs/>
      <w:sz w:val="24"/>
      <w:szCs w:val="24"/>
      <w:lang w:val="en-GB" w:eastAsia="x-none"/>
    </w:rPr>
  </w:style>
  <w:style w:type="character" w:customStyle="1" w:styleId="Heading9Char">
    <w:name w:val="Heading 9 Char"/>
    <w:basedOn w:val="DefaultParagraphFont"/>
    <w:link w:val="Heading9"/>
    <w:uiPriority w:val="9"/>
    <w:rsid w:val="00E96E5D"/>
    <w:rPr>
      <w:rFonts w:ascii="Arial" w:eastAsia="Batang" w:hAnsi="Arial" w:cs="Times New Roman"/>
      <w:lang w:val="en-GB" w:eastAsia="x-none"/>
    </w:rPr>
  </w:style>
  <w:style w:type="paragraph" w:styleId="BalloonText">
    <w:name w:val="Balloon Text"/>
    <w:basedOn w:val="Normal"/>
    <w:link w:val="BalloonTextChar"/>
    <w:uiPriority w:val="99"/>
    <w:semiHidden/>
    <w:unhideWhenUsed/>
    <w:rsid w:val="009B1F2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B1F2E"/>
    <w:rPr>
      <w:rFonts w:ascii="Segoe UI" w:eastAsia="SimSun" w:hAnsi="Segoe UI" w:cs="Segoe UI"/>
      <w:sz w:val="18"/>
      <w:szCs w:val="18"/>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rsid w:val="00695CCB"/>
    <w:rPr>
      <w:rFonts w:ascii="Arial" w:eastAsia="SimSun" w:hAnsi="Arial" w:cs="Arial"/>
      <w:i/>
      <w:iCs/>
      <w:color w:val="44546A" w:themeColor="text2"/>
      <w:sz w:val="18"/>
      <w:szCs w:val="18"/>
      <w:lang w:val="en-GB"/>
    </w:rPr>
  </w:style>
  <w:style w:type="paragraph" w:customStyle="1" w:styleId="B1">
    <w:name w:val="B1"/>
    <w:basedOn w:val="List"/>
    <w:link w:val="B1Zchn"/>
    <w:rsid w:val="00695CCB"/>
    <w:pPr>
      <w:overflowPunct w:val="0"/>
      <w:autoSpaceDE w:val="0"/>
      <w:autoSpaceDN w:val="0"/>
      <w:adjustRightInd w:val="0"/>
      <w:spacing w:after="180"/>
      <w:ind w:left="568" w:hanging="284"/>
      <w:contextualSpacing w:val="0"/>
      <w:jc w:val="left"/>
      <w:textAlignment w:val="baseline"/>
    </w:pPr>
    <w:rPr>
      <w:rFonts w:ascii="Times New Roman" w:eastAsia="Times New Roman" w:hAnsi="Times New Roman" w:cs="Times New Roman"/>
      <w:sz w:val="20"/>
      <w:szCs w:val="20"/>
      <w:lang w:eastAsia="ko-KR"/>
    </w:rPr>
  </w:style>
  <w:style w:type="character" w:customStyle="1" w:styleId="B1Zchn">
    <w:name w:val="B1 Zchn"/>
    <w:link w:val="B1"/>
    <w:rsid w:val="00695CCB"/>
    <w:rPr>
      <w:rFonts w:ascii="Times New Roman" w:eastAsia="Times New Roman" w:hAnsi="Times New Roman" w:cs="Times New Roman"/>
      <w:sz w:val="20"/>
      <w:szCs w:val="20"/>
      <w:lang w:val="en-GB" w:eastAsia="ko-KR"/>
    </w:rPr>
  </w:style>
  <w:style w:type="paragraph" w:customStyle="1" w:styleId="NO">
    <w:name w:val="NO"/>
    <w:basedOn w:val="Normal"/>
    <w:link w:val="NOChar"/>
    <w:rsid w:val="00695CCB"/>
    <w:pPr>
      <w:keepLines/>
      <w:overflowPunct w:val="0"/>
      <w:autoSpaceDE w:val="0"/>
      <w:autoSpaceDN w:val="0"/>
      <w:adjustRightInd w:val="0"/>
      <w:spacing w:after="180"/>
      <w:ind w:left="1135" w:hanging="851"/>
      <w:jc w:val="left"/>
      <w:textAlignment w:val="baseline"/>
    </w:pPr>
    <w:rPr>
      <w:rFonts w:ascii="Times New Roman" w:hAnsi="Times New Roman" w:cs="Times New Roman"/>
      <w:sz w:val="20"/>
      <w:szCs w:val="20"/>
      <w:lang w:eastAsia="ja-JP"/>
    </w:rPr>
  </w:style>
  <w:style w:type="character" w:customStyle="1" w:styleId="NOChar">
    <w:name w:val="NO Char"/>
    <w:link w:val="NO"/>
    <w:rsid w:val="00695CCB"/>
    <w:rPr>
      <w:rFonts w:ascii="Times New Roman" w:eastAsia="SimSun" w:hAnsi="Times New Roman" w:cs="Times New Roman"/>
      <w:sz w:val="20"/>
      <w:szCs w:val="20"/>
      <w:lang w:val="en-GB" w:eastAsia="ja-JP"/>
    </w:rPr>
  </w:style>
  <w:style w:type="paragraph" w:customStyle="1" w:styleId="StyleHeading1NMPHeading1H1h11h12h13h14h15h16appheadin">
    <w:name w:val="Style Heading 1NMP Heading 1H1h11h12h13h14h15h16app headin..."/>
    <w:basedOn w:val="Heading1"/>
    <w:rsid w:val="00695CCB"/>
    <w:pPr>
      <w:keepNext/>
      <w:widowControl/>
      <w:numPr>
        <w:numId w:val="22"/>
      </w:numPr>
    </w:pPr>
    <w:rPr>
      <w:rFonts w:cs="Arial"/>
      <w:sz w:val="28"/>
      <w:lang w:eastAsia="en-US"/>
    </w:rPr>
  </w:style>
  <w:style w:type="character" w:customStyle="1" w:styleId="TALCar">
    <w:name w:val="TAL Car"/>
    <w:link w:val="TAL"/>
    <w:locked/>
    <w:rsid w:val="00695CCB"/>
    <w:rPr>
      <w:rFonts w:ascii="Arial" w:hAnsi="Arial" w:cs="Arial"/>
      <w:color w:val="0000FF"/>
      <w:kern w:val="2"/>
      <w:sz w:val="18"/>
      <w:lang w:val="en-GB" w:eastAsia="en-US"/>
    </w:rPr>
  </w:style>
  <w:style w:type="paragraph" w:customStyle="1" w:styleId="TAL">
    <w:name w:val="TAL"/>
    <w:basedOn w:val="Normal"/>
    <w:link w:val="TALCar"/>
    <w:rsid w:val="00695CCB"/>
    <w:pPr>
      <w:keepNext/>
      <w:keepLines/>
      <w:jc w:val="left"/>
    </w:pPr>
    <w:rPr>
      <w:rFonts w:eastAsiaTheme="minorEastAsia"/>
      <w:color w:val="0000FF"/>
      <w:kern w:val="2"/>
      <w:sz w:val="18"/>
      <w:szCs w:val="22"/>
      <w:lang w:eastAsia="en-US"/>
    </w:rPr>
  </w:style>
  <w:style w:type="paragraph" w:styleId="List">
    <w:name w:val="List"/>
    <w:basedOn w:val="Normal"/>
    <w:uiPriority w:val="99"/>
    <w:semiHidden/>
    <w:unhideWhenUsed/>
    <w:rsid w:val="00695CCB"/>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5050655">
      <w:bodyDiv w:val="1"/>
      <w:marLeft w:val="0"/>
      <w:marRight w:val="0"/>
      <w:marTop w:val="0"/>
      <w:marBottom w:val="0"/>
      <w:divBdr>
        <w:top w:val="none" w:sz="0" w:space="0" w:color="auto"/>
        <w:left w:val="none" w:sz="0" w:space="0" w:color="auto"/>
        <w:bottom w:val="none" w:sz="0" w:space="0" w:color="auto"/>
        <w:right w:val="none" w:sz="0" w:space="0" w:color="auto"/>
      </w:divBdr>
      <w:divsChild>
        <w:div w:id="152376768">
          <w:marLeft w:val="274"/>
          <w:marRight w:val="0"/>
          <w:marTop w:val="0"/>
          <w:marBottom w:val="0"/>
          <w:divBdr>
            <w:top w:val="none" w:sz="0" w:space="0" w:color="auto"/>
            <w:left w:val="none" w:sz="0" w:space="0" w:color="auto"/>
            <w:bottom w:val="none" w:sz="0" w:space="0" w:color="auto"/>
            <w:right w:val="none" w:sz="0" w:space="0" w:color="auto"/>
          </w:divBdr>
        </w:div>
        <w:div w:id="1599171445">
          <w:marLeft w:val="274"/>
          <w:marRight w:val="0"/>
          <w:marTop w:val="0"/>
          <w:marBottom w:val="0"/>
          <w:divBdr>
            <w:top w:val="none" w:sz="0" w:space="0" w:color="auto"/>
            <w:left w:val="none" w:sz="0" w:space="0" w:color="auto"/>
            <w:bottom w:val="none" w:sz="0" w:space="0" w:color="auto"/>
            <w:right w:val="none" w:sz="0" w:space="0" w:color="auto"/>
          </w:divBdr>
        </w:div>
        <w:div w:id="1979989584">
          <w:marLeft w:val="274"/>
          <w:marRight w:val="0"/>
          <w:marTop w:val="0"/>
          <w:marBottom w:val="0"/>
          <w:divBdr>
            <w:top w:val="none" w:sz="0" w:space="0" w:color="auto"/>
            <w:left w:val="none" w:sz="0" w:space="0" w:color="auto"/>
            <w:bottom w:val="none" w:sz="0" w:space="0" w:color="auto"/>
            <w:right w:val="none" w:sz="0" w:space="0" w:color="auto"/>
          </w:divBdr>
        </w:div>
      </w:divsChild>
    </w:div>
    <w:div w:id="934359843">
      <w:bodyDiv w:val="1"/>
      <w:marLeft w:val="0"/>
      <w:marRight w:val="0"/>
      <w:marTop w:val="0"/>
      <w:marBottom w:val="0"/>
      <w:divBdr>
        <w:top w:val="none" w:sz="0" w:space="0" w:color="auto"/>
        <w:left w:val="none" w:sz="0" w:space="0" w:color="auto"/>
        <w:bottom w:val="none" w:sz="0" w:space="0" w:color="auto"/>
        <w:right w:val="none" w:sz="0" w:space="0" w:color="auto"/>
      </w:divBdr>
    </w:div>
    <w:div w:id="1041856050">
      <w:bodyDiv w:val="1"/>
      <w:marLeft w:val="0"/>
      <w:marRight w:val="0"/>
      <w:marTop w:val="0"/>
      <w:marBottom w:val="0"/>
      <w:divBdr>
        <w:top w:val="none" w:sz="0" w:space="0" w:color="auto"/>
        <w:left w:val="none" w:sz="0" w:space="0" w:color="auto"/>
        <w:bottom w:val="none" w:sz="0" w:space="0" w:color="auto"/>
        <w:right w:val="none" w:sz="0" w:space="0" w:color="auto"/>
      </w:divBdr>
    </w:div>
    <w:div w:id="1796100488">
      <w:bodyDiv w:val="1"/>
      <w:marLeft w:val="0"/>
      <w:marRight w:val="0"/>
      <w:marTop w:val="0"/>
      <w:marBottom w:val="0"/>
      <w:divBdr>
        <w:top w:val="none" w:sz="0" w:space="0" w:color="auto"/>
        <w:left w:val="none" w:sz="0" w:space="0" w:color="auto"/>
        <w:bottom w:val="none" w:sz="0" w:space="0" w:color="auto"/>
        <w:right w:val="none" w:sz="0" w:space="0" w:color="auto"/>
      </w:divBdr>
    </w:div>
    <w:div w:id="1843081497">
      <w:bodyDiv w:val="1"/>
      <w:marLeft w:val="0"/>
      <w:marRight w:val="0"/>
      <w:marTop w:val="0"/>
      <w:marBottom w:val="0"/>
      <w:divBdr>
        <w:top w:val="none" w:sz="0" w:space="0" w:color="auto"/>
        <w:left w:val="none" w:sz="0" w:space="0" w:color="auto"/>
        <w:bottom w:val="none" w:sz="0" w:space="0" w:color="auto"/>
        <w:right w:val="none" w:sz="0" w:space="0" w:color="auto"/>
      </w:divBdr>
      <w:divsChild>
        <w:div w:id="1179469521">
          <w:marLeft w:val="547"/>
          <w:marRight w:val="0"/>
          <w:marTop w:val="86"/>
          <w:marBottom w:val="0"/>
          <w:divBdr>
            <w:top w:val="none" w:sz="0" w:space="0" w:color="auto"/>
            <w:left w:val="none" w:sz="0" w:space="0" w:color="auto"/>
            <w:bottom w:val="none" w:sz="0" w:space="0" w:color="auto"/>
            <w:right w:val="none" w:sz="0" w:space="0" w:color="auto"/>
          </w:divBdr>
        </w:div>
        <w:div w:id="1913807269">
          <w:marLeft w:val="1166"/>
          <w:marRight w:val="0"/>
          <w:marTop w:val="77"/>
          <w:marBottom w:val="0"/>
          <w:divBdr>
            <w:top w:val="none" w:sz="0" w:space="0" w:color="auto"/>
            <w:left w:val="none" w:sz="0" w:space="0" w:color="auto"/>
            <w:bottom w:val="none" w:sz="0" w:space="0" w:color="auto"/>
            <w:right w:val="none" w:sz="0" w:space="0" w:color="auto"/>
          </w:divBdr>
        </w:div>
        <w:div w:id="1242905938">
          <w:marLeft w:val="1166"/>
          <w:marRight w:val="0"/>
          <w:marTop w:val="77"/>
          <w:marBottom w:val="0"/>
          <w:divBdr>
            <w:top w:val="none" w:sz="0" w:space="0" w:color="auto"/>
            <w:left w:val="none" w:sz="0" w:space="0" w:color="auto"/>
            <w:bottom w:val="none" w:sz="0" w:space="0" w:color="auto"/>
            <w:right w:val="none" w:sz="0" w:space="0" w:color="auto"/>
          </w:divBdr>
        </w:div>
        <w:div w:id="1561164670">
          <w:marLeft w:val="1800"/>
          <w:marRight w:val="0"/>
          <w:marTop w:val="67"/>
          <w:marBottom w:val="0"/>
          <w:divBdr>
            <w:top w:val="none" w:sz="0" w:space="0" w:color="auto"/>
            <w:left w:val="none" w:sz="0" w:space="0" w:color="auto"/>
            <w:bottom w:val="none" w:sz="0" w:space="0" w:color="auto"/>
            <w:right w:val="none" w:sz="0" w:space="0" w:color="auto"/>
          </w:divBdr>
        </w:div>
        <w:div w:id="1325165957">
          <w:marLeft w:val="1800"/>
          <w:marRight w:val="0"/>
          <w:marTop w:val="67"/>
          <w:marBottom w:val="0"/>
          <w:divBdr>
            <w:top w:val="none" w:sz="0" w:space="0" w:color="auto"/>
            <w:left w:val="none" w:sz="0" w:space="0" w:color="auto"/>
            <w:bottom w:val="none" w:sz="0" w:space="0" w:color="auto"/>
            <w:right w:val="none" w:sz="0" w:space="0" w:color="auto"/>
          </w:divBdr>
        </w:div>
        <w:div w:id="849222320">
          <w:marLeft w:val="547"/>
          <w:marRight w:val="0"/>
          <w:marTop w:val="86"/>
          <w:marBottom w:val="0"/>
          <w:divBdr>
            <w:top w:val="none" w:sz="0" w:space="0" w:color="auto"/>
            <w:left w:val="none" w:sz="0" w:space="0" w:color="auto"/>
            <w:bottom w:val="none" w:sz="0" w:space="0" w:color="auto"/>
            <w:right w:val="none" w:sz="0" w:space="0" w:color="auto"/>
          </w:divBdr>
        </w:div>
        <w:div w:id="1565415063">
          <w:marLeft w:val="1166"/>
          <w:marRight w:val="0"/>
          <w:marTop w:val="77"/>
          <w:marBottom w:val="0"/>
          <w:divBdr>
            <w:top w:val="none" w:sz="0" w:space="0" w:color="auto"/>
            <w:left w:val="none" w:sz="0" w:space="0" w:color="auto"/>
            <w:bottom w:val="none" w:sz="0" w:space="0" w:color="auto"/>
            <w:right w:val="none" w:sz="0" w:space="0" w:color="auto"/>
          </w:divBdr>
        </w:div>
        <w:div w:id="2015957859">
          <w:marLeft w:val="1166"/>
          <w:marRight w:val="0"/>
          <w:marTop w:val="77"/>
          <w:marBottom w:val="0"/>
          <w:divBdr>
            <w:top w:val="none" w:sz="0" w:space="0" w:color="auto"/>
            <w:left w:val="none" w:sz="0" w:space="0" w:color="auto"/>
            <w:bottom w:val="none" w:sz="0" w:space="0" w:color="auto"/>
            <w:right w:val="none" w:sz="0" w:space="0" w:color="auto"/>
          </w:divBdr>
        </w:div>
        <w:div w:id="1236816094">
          <w:marLeft w:val="1166"/>
          <w:marRight w:val="0"/>
          <w:marTop w:val="77"/>
          <w:marBottom w:val="0"/>
          <w:divBdr>
            <w:top w:val="none" w:sz="0" w:space="0" w:color="auto"/>
            <w:left w:val="none" w:sz="0" w:space="0" w:color="auto"/>
            <w:bottom w:val="none" w:sz="0" w:space="0" w:color="auto"/>
            <w:right w:val="none" w:sz="0" w:space="0" w:color="auto"/>
          </w:divBdr>
        </w:div>
      </w:divsChild>
    </w:div>
    <w:div w:id="2030334428">
      <w:bodyDiv w:val="1"/>
      <w:marLeft w:val="0"/>
      <w:marRight w:val="0"/>
      <w:marTop w:val="0"/>
      <w:marBottom w:val="0"/>
      <w:divBdr>
        <w:top w:val="none" w:sz="0" w:space="0" w:color="auto"/>
        <w:left w:val="none" w:sz="0" w:space="0" w:color="auto"/>
        <w:bottom w:val="none" w:sz="0" w:space="0" w:color="auto"/>
        <w:right w:val="none" w:sz="0" w:space="0" w:color="auto"/>
      </w:divBdr>
    </w:div>
    <w:div w:id="2120950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448636-5B9A-48A8-BE31-10C96BFA5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399</TotalTime>
  <Pages>6</Pages>
  <Words>2598</Words>
  <Characters>14812</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Discussion on congestion control metrics and reporting</vt:lpstr>
    </vt:vector>
  </TitlesOfParts>
  <Company>Guangdong OPPO Mobile Telecom</Company>
  <LinksUpToDate>false</LinksUpToDate>
  <CharactersWithSpaces>17376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congestion control metrics and reporting</dc:title>
  <dc:subject>NR-V2X</dc:subject>
  <dc:creator>Kevin.Lin@oppo.com</dc:creator>
  <cp:keywords>RAN1#98bis</cp:keywords>
  <dc:description>Final version for submission</dc:description>
  <cp:lastModifiedBy>Kevin Lin</cp:lastModifiedBy>
  <cp:revision>48</cp:revision>
  <dcterms:created xsi:type="dcterms:W3CDTF">2019-04-09T06:57:00Z</dcterms:created>
  <dcterms:modified xsi:type="dcterms:W3CDTF">2019-10-07T22:25:00Z</dcterms:modified>
  <cp:category>QoS management</cp:category>
</cp:coreProperties>
</file>